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32A1" w:rsidRDefault="00F232A1" w:rsidP="00F232A1">
      <w:pPr>
        <w:pStyle w:val="Standard"/>
        <w:jc w:val="right"/>
        <w:rPr>
          <w:b/>
          <w:sz w:val="22"/>
          <w:szCs w:val="22"/>
        </w:rPr>
      </w:pPr>
      <w:r>
        <w:rPr>
          <w:b/>
          <w:sz w:val="22"/>
          <w:szCs w:val="22"/>
        </w:rPr>
        <w:t>Додаток 2 до листа запрошення</w:t>
      </w:r>
    </w:p>
    <w:p w:rsidR="00F232A1" w:rsidRDefault="00F232A1" w:rsidP="00F232A1">
      <w:pPr>
        <w:pStyle w:val="Standard"/>
        <w:jc w:val="right"/>
        <w:rPr>
          <w:b/>
          <w:sz w:val="22"/>
          <w:szCs w:val="22"/>
        </w:rPr>
      </w:pPr>
    </w:p>
    <w:p w:rsidR="00381B2E" w:rsidRDefault="00F232A1">
      <w:pPr>
        <w:pStyle w:val="Standard"/>
        <w:jc w:val="center"/>
        <w:rPr>
          <w:b/>
          <w:color w:val="000000"/>
          <w:sz w:val="22"/>
          <w:szCs w:val="22"/>
        </w:rPr>
      </w:pPr>
      <w:r>
        <w:rPr>
          <w:b/>
          <w:sz w:val="22"/>
          <w:szCs w:val="22"/>
        </w:rPr>
        <w:t xml:space="preserve">ПРОЕКТ </w:t>
      </w:r>
      <w:r w:rsidR="006C0A08">
        <w:rPr>
          <w:b/>
          <w:sz w:val="22"/>
          <w:szCs w:val="22"/>
        </w:rPr>
        <w:t>ДОГОВ</w:t>
      </w:r>
      <w:r>
        <w:rPr>
          <w:b/>
          <w:sz w:val="22"/>
          <w:szCs w:val="22"/>
        </w:rPr>
        <w:t>О</w:t>
      </w:r>
      <w:r w:rsidR="006C0A08">
        <w:rPr>
          <w:b/>
          <w:sz w:val="22"/>
          <w:szCs w:val="22"/>
        </w:rPr>
        <w:t>Р</w:t>
      </w:r>
      <w:r>
        <w:rPr>
          <w:b/>
          <w:sz w:val="22"/>
          <w:szCs w:val="22"/>
        </w:rPr>
        <w:t xml:space="preserve">У </w:t>
      </w:r>
      <w:r w:rsidR="006C0A08">
        <w:rPr>
          <w:b/>
          <w:color w:val="000000"/>
          <w:sz w:val="22"/>
          <w:szCs w:val="22"/>
        </w:rPr>
        <w:t xml:space="preserve"> ПРО НАДАННЯ ПОСЛУГ </w:t>
      </w:r>
      <w:r w:rsidR="006C0A08">
        <w:rPr>
          <w:b/>
          <w:sz w:val="22"/>
          <w:szCs w:val="22"/>
        </w:rPr>
        <w:t>З ПРОВЕДЕННЯ ЗАХОДУ</w:t>
      </w:r>
      <w:r w:rsidR="006C0A08">
        <w:rPr>
          <w:b/>
          <w:color w:val="000000"/>
          <w:sz w:val="22"/>
          <w:szCs w:val="22"/>
        </w:rPr>
        <w:t xml:space="preserve"> № </w:t>
      </w:r>
    </w:p>
    <w:tbl>
      <w:tblPr>
        <w:tblW w:w="10774" w:type="dxa"/>
        <w:tblInd w:w="-370" w:type="dxa"/>
        <w:tblLayout w:type="fixed"/>
        <w:tblCellMar>
          <w:left w:w="10" w:type="dxa"/>
          <w:right w:w="10" w:type="dxa"/>
        </w:tblCellMar>
        <w:tblLook w:val="04A0" w:firstRow="1" w:lastRow="0" w:firstColumn="1" w:lastColumn="0" w:noHBand="0" w:noVBand="1"/>
      </w:tblPr>
      <w:tblGrid>
        <w:gridCol w:w="5384"/>
        <w:gridCol w:w="5390"/>
      </w:tblGrid>
      <w:tr w:rsidR="00381B2E">
        <w:trPr>
          <w:trHeight w:val="311"/>
        </w:trPr>
        <w:tc>
          <w:tcPr>
            <w:tcW w:w="5384" w:type="dxa"/>
            <w:tcMar>
              <w:top w:w="0" w:type="dxa"/>
              <w:left w:w="108" w:type="dxa"/>
              <w:bottom w:w="0" w:type="dxa"/>
              <w:right w:w="108" w:type="dxa"/>
            </w:tcMar>
          </w:tcPr>
          <w:p w:rsidR="00381B2E" w:rsidRDefault="006C0A08">
            <w:pPr>
              <w:pStyle w:val="Standard"/>
            </w:pPr>
            <w:r>
              <w:rPr>
                <w:color w:val="000000"/>
                <w:sz w:val="22"/>
                <w:szCs w:val="22"/>
              </w:rPr>
              <w:t>м.  Миколаїв</w:t>
            </w:r>
          </w:p>
        </w:tc>
        <w:tc>
          <w:tcPr>
            <w:tcW w:w="5389" w:type="dxa"/>
            <w:tcMar>
              <w:top w:w="0" w:type="dxa"/>
              <w:left w:w="108" w:type="dxa"/>
              <w:bottom w:w="0" w:type="dxa"/>
              <w:right w:w="108" w:type="dxa"/>
            </w:tcMar>
          </w:tcPr>
          <w:p w:rsidR="00381B2E" w:rsidRDefault="006C0A08">
            <w:pPr>
              <w:pStyle w:val="Standard"/>
              <w:jc w:val="right"/>
            </w:pPr>
            <w:r>
              <w:rPr>
                <w:color w:val="000000"/>
                <w:sz w:val="22"/>
                <w:szCs w:val="22"/>
              </w:rPr>
              <w:t>«</w:t>
            </w:r>
            <w:r w:rsidR="007F51CF">
              <w:rPr>
                <w:color w:val="000000"/>
                <w:sz w:val="22"/>
                <w:szCs w:val="22"/>
                <w:lang w:val="ru-RU"/>
              </w:rPr>
              <w:t xml:space="preserve"> </w:t>
            </w:r>
            <w:r w:rsidR="00F232A1">
              <w:rPr>
                <w:color w:val="000000"/>
                <w:sz w:val="22"/>
                <w:szCs w:val="22"/>
                <w:lang w:val="ru-RU"/>
              </w:rPr>
              <w:t xml:space="preserve">  </w:t>
            </w:r>
            <w:r w:rsidR="007F51CF">
              <w:rPr>
                <w:color w:val="000000"/>
                <w:sz w:val="22"/>
                <w:szCs w:val="22"/>
                <w:lang w:val="ru-RU"/>
              </w:rPr>
              <w:t xml:space="preserve">  </w:t>
            </w:r>
            <w:r>
              <w:rPr>
                <w:color w:val="000000"/>
                <w:sz w:val="22"/>
                <w:szCs w:val="22"/>
              </w:rPr>
              <w:t xml:space="preserve">»  </w:t>
            </w:r>
            <w:r w:rsidR="00A36DEB">
              <w:rPr>
                <w:color w:val="000000"/>
                <w:sz w:val="22"/>
                <w:szCs w:val="22"/>
              </w:rPr>
              <w:t>жовтня</w:t>
            </w:r>
            <w:r>
              <w:rPr>
                <w:color w:val="000000"/>
                <w:sz w:val="22"/>
                <w:szCs w:val="22"/>
              </w:rPr>
              <w:t xml:space="preserve"> </w:t>
            </w:r>
            <w:r>
              <w:rPr>
                <w:sz w:val="22"/>
                <w:szCs w:val="22"/>
              </w:rPr>
              <w:t>202</w:t>
            </w:r>
            <w:r w:rsidR="00F232A1">
              <w:rPr>
                <w:sz w:val="22"/>
                <w:szCs w:val="22"/>
              </w:rPr>
              <w:t>6</w:t>
            </w:r>
            <w:r>
              <w:rPr>
                <w:color w:val="000000"/>
                <w:sz w:val="22"/>
                <w:szCs w:val="22"/>
              </w:rPr>
              <w:t xml:space="preserve"> р.</w:t>
            </w:r>
          </w:p>
        </w:tc>
      </w:tr>
    </w:tbl>
    <w:p w:rsidR="00381B2E" w:rsidRDefault="00381B2E">
      <w:pPr>
        <w:pStyle w:val="Standard"/>
        <w:tabs>
          <w:tab w:val="left" w:pos="3960"/>
          <w:tab w:val="left" w:pos="4860"/>
          <w:tab w:val="left" w:pos="6840"/>
        </w:tabs>
        <w:ind w:firstLine="708"/>
        <w:jc w:val="both"/>
        <w:rPr>
          <w:b/>
          <w:color w:val="000000"/>
          <w:sz w:val="22"/>
          <w:szCs w:val="22"/>
        </w:rPr>
      </w:pPr>
    </w:p>
    <w:p w:rsidR="00381B2E" w:rsidRDefault="00F232A1" w:rsidP="007F51CF">
      <w:r>
        <w:rPr>
          <w:b/>
          <w:color w:val="000000"/>
          <w:sz w:val="22"/>
          <w:szCs w:val="22"/>
        </w:rPr>
        <w:t>_________________________</w:t>
      </w:r>
      <w:r w:rsidR="006C0A08">
        <w:rPr>
          <w:b/>
          <w:color w:val="000000"/>
          <w:sz w:val="22"/>
          <w:szCs w:val="22"/>
        </w:rPr>
        <w:t xml:space="preserve">, </w:t>
      </w:r>
      <w:r w:rsidR="006C0A08">
        <w:rPr>
          <w:color w:val="000000"/>
          <w:sz w:val="22"/>
          <w:szCs w:val="22"/>
        </w:rPr>
        <w:t xml:space="preserve">надалі «Виконавець», в особі </w:t>
      </w:r>
      <w:r>
        <w:rPr>
          <w:color w:val="000000"/>
          <w:sz w:val="22"/>
          <w:szCs w:val="22"/>
        </w:rPr>
        <w:t>_________________________</w:t>
      </w:r>
      <w:r w:rsidR="006C0A08">
        <w:rPr>
          <w:color w:val="000000"/>
          <w:sz w:val="22"/>
          <w:szCs w:val="22"/>
        </w:rPr>
        <w:t>, який діє на підставі</w:t>
      </w:r>
      <w:r w:rsidR="005A3B15" w:rsidRPr="005A3B15">
        <w:rPr>
          <w:color w:val="000000"/>
          <w:sz w:val="22"/>
          <w:szCs w:val="22"/>
        </w:rPr>
        <w:t xml:space="preserve"> </w:t>
      </w:r>
      <w:r>
        <w:rPr>
          <w:color w:val="000000"/>
          <w:sz w:val="22"/>
          <w:szCs w:val="22"/>
        </w:rPr>
        <w:t>____________________________</w:t>
      </w:r>
      <w:r w:rsidR="006C0A08">
        <w:rPr>
          <w:color w:val="000000"/>
          <w:sz w:val="22"/>
          <w:szCs w:val="22"/>
        </w:rPr>
        <w:t xml:space="preserve">з однієї сторони та  </w:t>
      </w:r>
      <w:r w:rsidR="006C0A08">
        <w:rPr>
          <w:bCs/>
          <w:color w:val="000000"/>
          <w:lang w:eastAsia="uk-UA" w:bidi="uk-UA"/>
        </w:rPr>
        <w:t>ГРОМАДСЬКА ОРГАНІЗАЦІЯ "АСОЦІАЦІЯ ВИПУСКНИКІВ НАЦІОНАЛЬНОГО УНІВЕРСИТЕТУ КОРАБЛЕБУДУВАННЯ ІМЕНІ АДМІРАЛА МАКАРОВА»</w:t>
      </w:r>
      <w:r w:rsidR="006C0A08">
        <w:rPr>
          <w:color w:val="00000A"/>
          <w:sz w:val="22"/>
          <w:szCs w:val="22"/>
        </w:rPr>
        <w:t xml:space="preserve">, </w:t>
      </w:r>
      <w:r w:rsidR="006C0A08">
        <w:rPr>
          <w:color w:val="000000"/>
          <w:sz w:val="22"/>
          <w:szCs w:val="22"/>
        </w:rPr>
        <w:t xml:space="preserve">надалі «Замовник», в особі </w:t>
      </w:r>
      <w:r w:rsidR="006C0A08">
        <w:rPr>
          <w:color w:val="000000"/>
          <w:lang w:eastAsia="uk-UA" w:bidi="uk-UA"/>
        </w:rPr>
        <w:t>заступника голови Михайлова Михайла Сергійовича</w:t>
      </w:r>
      <w:r w:rsidR="006C0A08">
        <w:rPr>
          <w:color w:val="00000A"/>
          <w:sz w:val="22"/>
          <w:szCs w:val="22"/>
        </w:rPr>
        <w:t xml:space="preserve">, </w:t>
      </w:r>
      <w:r w:rsidR="006C0A08">
        <w:rPr>
          <w:color w:val="000000"/>
          <w:sz w:val="22"/>
          <w:szCs w:val="22"/>
        </w:rPr>
        <w:t>що діє на підставі Статуту</w:t>
      </w:r>
      <w:r w:rsidR="006C0A08">
        <w:rPr>
          <w:color w:val="00000A"/>
          <w:sz w:val="22"/>
          <w:szCs w:val="22"/>
        </w:rPr>
        <w:t xml:space="preserve">, </w:t>
      </w:r>
      <w:r w:rsidR="006C0A08">
        <w:rPr>
          <w:color w:val="000000"/>
          <w:sz w:val="22"/>
          <w:szCs w:val="22"/>
        </w:rPr>
        <w:t>з іншої сторони, що спільно іменуються «Сторони», домовились про таке:</w:t>
      </w:r>
    </w:p>
    <w:p w:rsidR="00381B2E" w:rsidRDefault="00381B2E">
      <w:pPr>
        <w:pStyle w:val="Standard"/>
        <w:jc w:val="both"/>
        <w:rPr>
          <w:color w:val="000000"/>
          <w:sz w:val="22"/>
          <w:szCs w:val="22"/>
        </w:rPr>
      </w:pPr>
    </w:p>
    <w:p w:rsidR="00381B2E" w:rsidRDefault="006C0A08">
      <w:pPr>
        <w:pStyle w:val="Standard"/>
        <w:numPr>
          <w:ilvl w:val="0"/>
          <w:numId w:val="12"/>
        </w:numPr>
        <w:ind w:firstLine="426"/>
        <w:jc w:val="center"/>
      </w:pPr>
      <w:r>
        <w:rPr>
          <w:b/>
          <w:color w:val="000000"/>
          <w:sz w:val="22"/>
          <w:szCs w:val="22"/>
        </w:rPr>
        <w:t>ПРЕДМЕТ ДОГОВОРУ</w:t>
      </w:r>
    </w:p>
    <w:p w:rsidR="00381B2E" w:rsidRDefault="00381B2E">
      <w:pPr>
        <w:pStyle w:val="Standard"/>
        <w:ind w:left="426"/>
        <w:rPr>
          <w:sz w:val="22"/>
          <w:szCs w:val="22"/>
        </w:rPr>
      </w:pPr>
    </w:p>
    <w:p w:rsidR="00381B2E" w:rsidRDefault="00381B2E">
      <w:pPr>
        <w:pStyle w:val="Standard"/>
        <w:ind w:left="426"/>
        <w:jc w:val="center"/>
        <w:rPr>
          <w:sz w:val="22"/>
          <w:szCs w:val="22"/>
        </w:rPr>
      </w:pPr>
    </w:p>
    <w:p w:rsidR="00381B2E" w:rsidRDefault="006C0A08">
      <w:pPr>
        <w:pStyle w:val="a9"/>
        <w:numPr>
          <w:ilvl w:val="1"/>
          <w:numId w:val="8"/>
        </w:numPr>
        <w:spacing w:line="360" w:lineRule="auto"/>
        <w:ind w:left="357" w:hanging="357"/>
        <w:jc w:val="both"/>
      </w:pPr>
      <w:r>
        <w:rPr>
          <w:sz w:val="22"/>
          <w:szCs w:val="22"/>
        </w:rPr>
        <w:t xml:space="preserve">Закупівля здійснюється в рамках </w:t>
      </w:r>
      <w:r>
        <w:rPr>
          <w:sz w:val="22"/>
          <w:szCs w:val="22"/>
          <w:lang w:eastAsia="ru-RU"/>
        </w:rPr>
        <w:t xml:space="preserve">Проекту </w:t>
      </w:r>
      <w:r>
        <w:rPr>
          <w:b/>
          <w:color w:val="222222"/>
          <w:sz w:val="22"/>
          <w:szCs w:val="22"/>
        </w:rPr>
        <w:t>«Подолання розриву: розбудова потенціалу інклюзивної освіти в Одеській, Миколаївській та Херсонській областях» UKR/PCA2024558/PD2024568</w:t>
      </w:r>
      <w:r>
        <w:rPr>
          <w:sz w:val="22"/>
          <w:szCs w:val="22"/>
          <w:lang w:eastAsia="ru-RU"/>
        </w:rPr>
        <w:t>.</w:t>
      </w:r>
    </w:p>
    <w:p w:rsidR="00381B2E" w:rsidRDefault="006C0A08">
      <w:pPr>
        <w:pStyle w:val="Standard"/>
        <w:numPr>
          <w:ilvl w:val="1"/>
          <w:numId w:val="8"/>
        </w:numPr>
        <w:ind w:left="357" w:hanging="357"/>
        <w:jc w:val="both"/>
      </w:pPr>
      <w:r>
        <w:rPr>
          <w:sz w:val="22"/>
          <w:szCs w:val="22"/>
        </w:rPr>
        <w:t xml:space="preserve">Відповідно до умов цього договору Виконавець зобов’язується надати Замовнику проживання </w:t>
      </w:r>
      <w:r w:rsidR="007F51CF">
        <w:rPr>
          <w:sz w:val="22"/>
          <w:szCs w:val="22"/>
        </w:rPr>
        <w:t xml:space="preserve">учасників </w:t>
      </w:r>
      <w:proofErr w:type="spellStart"/>
      <w:r w:rsidR="007F51CF">
        <w:rPr>
          <w:sz w:val="22"/>
          <w:szCs w:val="22"/>
        </w:rPr>
        <w:t>ретриту</w:t>
      </w:r>
      <w:proofErr w:type="spellEnd"/>
      <w:r w:rsidR="007F51CF">
        <w:rPr>
          <w:sz w:val="22"/>
          <w:szCs w:val="22"/>
        </w:rPr>
        <w:t xml:space="preserve"> та персоналу</w:t>
      </w:r>
      <w:r>
        <w:rPr>
          <w:sz w:val="22"/>
          <w:szCs w:val="22"/>
        </w:rPr>
        <w:t xml:space="preserve"> в  номерах готелю (надалі - «Послуги»), а Замовник зобов’язується прийняти та оплатити вищевказані послуги відповідно до умов даного Договору та Додатку № 1 до цього договору.</w:t>
      </w:r>
    </w:p>
    <w:p w:rsidR="00381B2E" w:rsidRPr="00234CD9" w:rsidRDefault="006C0A08">
      <w:pPr>
        <w:pStyle w:val="Standard"/>
        <w:numPr>
          <w:ilvl w:val="1"/>
          <w:numId w:val="8"/>
        </w:numPr>
        <w:ind w:left="357" w:hanging="357"/>
        <w:jc w:val="both"/>
      </w:pPr>
      <w:r>
        <w:rPr>
          <w:color w:val="000000"/>
          <w:sz w:val="22"/>
          <w:szCs w:val="22"/>
        </w:rPr>
        <w:t xml:space="preserve">Період надання послуг –     з </w:t>
      </w:r>
      <w:r w:rsidR="00CC3DEB">
        <w:rPr>
          <w:color w:val="000000"/>
          <w:sz w:val="22"/>
          <w:szCs w:val="22"/>
        </w:rPr>
        <w:t>1</w:t>
      </w:r>
      <w:r w:rsidR="00A36DEB">
        <w:rPr>
          <w:color w:val="000000"/>
          <w:sz w:val="22"/>
          <w:szCs w:val="22"/>
        </w:rPr>
        <w:t>9</w:t>
      </w:r>
      <w:r>
        <w:rPr>
          <w:color w:val="000000"/>
          <w:sz w:val="22"/>
          <w:szCs w:val="22"/>
        </w:rPr>
        <w:t xml:space="preserve"> </w:t>
      </w:r>
      <w:r w:rsidR="00A36DEB">
        <w:rPr>
          <w:color w:val="000000"/>
          <w:sz w:val="22"/>
          <w:szCs w:val="22"/>
        </w:rPr>
        <w:t>жовтня</w:t>
      </w:r>
      <w:r>
        <w:rPr>
          <w:color w:val="000000"/>
          <w:sz w:val="22"/>
          <w:szCs w:val="22"/>
        </w:rPr>
        <w:t xml:space="preserve"> 202</w:t>
      </w:r>
      <w:r w:rsidR="00F232A1">
        <w:rPr>
          <w:color w:val="000000"/>
          <w:sz w:val="22"/>
          <w:szCs w:val="22"/>
        </w:rPr>
        <w:t>6</w:t>
      </w:r>
      <w:r>
        <w:rPr>
          <w:color w:val="000000"/>
          <w:sz w:val="22"/>
          <w:szCs w:val="22"/>
        </w:rPr>
        <w:t xml:space="preserve"> по </w:t>
      </w:r>
      <w:r w:rsidR="00A36DEB">
        <w:rPr>
          <w:color w:val="000000"/>
          <w:sz w:val="22"/>
          <w:szCs w:val="22"/>
        </w:rPr>
        <w:t>20</w:t>
      </w:r>
      <w:r w:rsidR="00CC3DEB">
        <w:rPr>
          <w:color w:val="000000"/>
          <w:sz w:val="22"/>
          <w:szCs w:val="22"/>
        </w:rPr>
        <w:t xml:space="preserve"> </w:t>
      </w:r>
      <w:r w:rsidR="00A36DEB">
        <w:rPr>
          <w:color w:val="000000"/>
          <w:sz w:val="22"/>
          <w:szCs w:val="22"/>
        </w:rPr>
        <w:t>жовтня</w:t>
      </w:r>
      <w:r>
        <w:rPr>
          <w:color w:val="000000"/>
          <w:sz w:val="22"/>
          <w:szCs w:val="22"/>
        </w:rPr>
        <w:t xml:space="preserve">  202</w:t>
      </w:r>
      <w:r w:rsidR="00F232A1">
        <w:rPr>
          <w:color w:val="000000"/>
          <w:sz w:val="22"/>
          <w:szCs w:val="22"/>
        </w:rPr>
        <w:t>6</w:t>
      </w:r>
      <w:r>
        <w:rPr>
          <w:color w:val="000000"/>
          <w:sz w:val="22"/>
          <w:szCs w:val="22"/>
        </w:rPr>
        <w:t xml:space="preserve"> року</w:t>
      </w:r>
      <w:r w:rsidR="00234CD9">
        <w:rPr>
          <w:color w:val="000000"/>
          <w:sz w:val="22"/>
          <w:szCs w:val="22"/>
        </w:rPr>
        <w:t xml:space="preserve"> (</w:t>
      </w:r>
      <w:r w:rsidR="00CC3DEB">
        <w:rPr>
          <w:color w:val="000000"/>
          <w:sz w:val="22"/>
          <w:szCs w:val="22"/>
        </w:rPr>
        <w:t>1 доба</w:t>
      </w:r>
      <w:r w:rsidR="00234CD9">
        <w:rPr>
          <w:color w:val="000000"/>
          <w:sz w:val="22"/>
          <w:szCs w:val="22"/>
        </w:rPr>
        <w:t>)</w:t>
      </w:r>
    </w:p>
    <w:p w:rsidR="00234CD9" w:rsidRDefault="00234CD9">
      <w:pPr>
        <w:pStyle w:val="Standard"/>
        <w:numPr>
          <w:ilvl w:val="1"/>
          <w:numId w:val="8"/>
        </w:numPr>
        <w:ind w:left="357" w:hanging="357"/>
        <w:jc w:val="both"/>
      </w:pPr>
      <w:r>
        <w:t xml:space="preserve">Кількість осіб – </w:t>
      </w:r>
      <w:r w:rsidR="00A36DEB">
        <w:t>100</w:t>
      </w:r>
      <w:r>
        <w:t xml:space="preserve"> </w:t>
      </w:r>
      <w:proofErr w:type="spellStart"/>
      <w:r>
        <w:t>чол</w:t>
      </w:r>
      <w:proofErr w:type="spellEnd"/>
      <w:r>
        <w:t>.</w:t>
      </w:r>
    </w:p>
    <w:p w:rsidR="00381B2E" w:rsidRDefault="006C0A08">
      <w:pPr>
        <w:pStyle w:val="Standard"/>
        <w:numPr>
          <w:ilvl w:val="1"/>
          <w:numId w:val="8"/>
        </w:numPr>
        <w:ind w:left="357" w:hanging="357"/>
        <w:jc w:val="both"/>
      </w:pPr>
      <w:r>
        <w:rPr>
          <w:color w:val="000000"/>
          <w:sz w:val="22"/>
          <w:szCs w:val="22"/>
        </w:rPr>
        <w:t xml:space="preserve">Місце надання послуг –  </w:t>
      </w:r>
      <w:bookmarkStart w:id="0" w:name="_GoBack"/>
      <w:bookmarkEnd w:id="0"/>
      <w:r w:rsidR="00234CD9">
        <w:rPr>
          <w:color w:val="000000"/>
          <w:sz w:val="22"/>
          <w:szCs w:val="22"/>
        </w:rPr>
        <w:t xml:space="preserve">Миколаївська обл., </w:t>
      </w:r>
      <w:proofErr w:type="spellStart"/>
      <w:r w:rsidR="00234CD9">
        <w:rPr>
          <w:color w:val="000000"/>
          <w:sz w:val="22"/>
          <w:szCs w:val="22"/>
        </w:rPr>
        <w:t>Мигія</w:t>
      </w:r>
      <w:proofErr w:type="spellEnd"/>
      <w:r w:rsidR="00234CD9">
        <w:rPr>
          <w:color w:val="000000"/>
          <w:sz w:val="22"/>
          <w:szCs w:val="22"/>
        </w:rPr>
        <w:t xml:space="preserve">, </w:t>
      </w:r>
    </w:p>
    <w:p w:rsidR="00381B2E" w:rsidRDefault="00381B2E">
      <w:pPr>
        <w:pStyle w:val="Standard"/>
        <w:ind w:left="1110" w:firstLine="4740"/>
        <w:jc w:val="both"/>
        <w:rPr>
          <w:sz w:val="22"/>
          <w:szCs w:val="22"/>
        </w:rPr>
      </w:pPr>
    </w:p>
    <w:p w:rsidR="00381B2E" w:rsidRDefault="00381B2E">
      <w:pPr>
        <w:pStyle w:val="Standard"/>
        <w:ind w:left="720"/>
        <w:jc w:val="center"/>
        <w:rPr>
          <w:color w:val="000000"/>
          <w:sz w:val="22"/>
          <w:szCs w:val="22"/>
        </w:rPr>
      </w:pPr>
    </w:p>
    <w:p w:rsidR="00381B2E" w:rsidRDefault="006C0A08">
      <w:pPr>
        <w:pStyle w:val="Standard"/>
        <w:ind w:left="360"/>
        <w:jc w:val="center"/>
      </w:pPr>
      <w:r>
        <w:rPr>
          <w:b/>
          <w:sz w:val="22"/>
          <w:szCs w:val="22"/>
        </w:rPr>
        <w:t>2.</w:t>
      </w:r>
      <w:r>
        <w:rPr>
          <w:b/>
          <w:color w:val="000000"/>
          <w:sz w:val="22"/>
          <w:szCs w:val="22"/>
        </w:rPr>
        <w:t>ПРАВА ТА ОБОВ’ЯЗКИ СТОРІН</w:t>
      </w:r>
    </w:p>
    <w:p w:rsidR="00381B2E" w:rsidRDefault="006C0A08">
      <w:pPr>
        <w:pStyle w:val="Standard"/>
      </w:pPr>
      <w:r>
        <w:rPr>
          <w:b/>
          <w:sz w:val="22"/>
          <w:szCs w:val="22"/>
        </w:rPr>
        <w:t xml:space="preserve">2.1. </w:t>
      </w:r>
      <w:r>
        <w:rPr>
          <w:b/>
          <w:color w:val="000000"/>
          <w:sz w:val="22"/>
          <w:szCs w:val="22"/>
        </w:rPr>
        <w:t>Сторони зобов’язані:</w:t>
      </w:r>
    </w:p>
    <w:p w:rsidR="00381B2E" w:rsidRDefault="006C0A08">
      <w:pPr>
        <w:pStyle w:val="Standard"/>
        <w:numPr>
          <w:ilvl w:val="0"/>
          <w:numId w:val="13"/>
        </w:numPr>
        <w:ind w:left="709" w:hanging="283"/>
      </w:pPr>
      <w:r>
        <w:rPr>
          <w:sz w:val="22"/>
          <w:szCs w:val="22"/>
        </w:rPr>
        <w:t>виконувати свої зобов’язання належним чином, в порядку та терміни, встановлені у цьому Договорі;</w:t>
      </w:r>
    </w:p>
    <w:p w:rsidR="00381B2E" w:rsidRDefault="006C0A08">
      <w:pPr>
        <w:pStyle w:val="Standard"/>
        <w:numPr>
          <w:ilvl w:val="0"/>
          <w:numId w:val="3"/>
        </w:numPr>
        <w:ind w:left="709" w:hanging="283"/>
      </w:pPr>
      <w:r>
        <w:rPr>
          <w:sz w:val="22"/>
          <w:szCs w:val="22"/>
        </w:rPr>
        <w:t>в повному обсязі та своєчасно оплачувати послуги Виконавця відповідно до розділу 4 цього Договору;</w:t>
      </w:r>
    </w:p>
    <w:p w:rsidR="00381B2E" w:rsidRDefault="006C0A08">
      <w:pPr>
        <w:pStyle w:val="Standard"/>
      </w:pPr>
      <w:r>
        <w:rPr>
          <w:b/>
          <w:sz w:val="22"/>
          <w:szCs w:val="22"/>
        </w:rPr>
        <w:t>2.2. Виконавець зобов'язується:</w:t>
      </w:r>
    </w:p>
    <w:p w:rsidR="00381B2E" w:rsidRDefault="006C0A08">
      <w:pPr>
        <w:pStyle w:val="Standard"/>
        <w:numPr>
          <w:ilvl w:val="0"/>
          <w:numId w:val="14"/>
        </w:numPr>
        <w:ind w:left="709" w:hanging="284"/>
      </w:pPr>
      <w:r>
        <w:rPr>
          <w:sz w:val="22"/>
          <w:szCs w:val="22"/>
        </w:rPr>
        <w:t xml:space="preserve">забезпечити </w:t>
      </w:r>
      <w:r w:rsidR="00A935CF">
        <w:rPr>
          <w:sz w:val="22"/>
          <w:szCs w:val="22"/>
        </w:rPr>
        <w:t>проживання гостей</w:t>
      </w:r>
    </w:p>
    <w:p w:rsidR="00381B2E" w:rsidRDefault="006C0A08">
      <w:pPr>
        <w:pStyle w:val="Standard"/>
      </w:pPr>
      <w:r>
        <w:rPr>
          <w:b/>
          <w:sz w:val="22"/>
          <w:szCs w:val="22"/>
        </w:rPr>
        <w:t>2.3. Сторони мають право:</w:t>
      </w:r>
    </w:p>
    <w:p w:rsidR="00381B2E" w:rsidRDefault="006C0A08">
      <w:pPr>
        <w:pStyle w:val="Standard"/>
        <w:numPr>
          <w:ilvl w:val="0"/>
          <w:numId w:val="15"/>
        </w:numPr>
        <w:ind w:left="709" w:hanging="283"/>
        <w:jc w:val="both"/>
      </w:pPr>
      <w:r>
        <w:rPr>
          <w:color w:val="000000"/>
          <w:sz w:val="22"/>
          <w:szCs w:val="22"/>
        </w:rPr>
        <w:t>надавати взаємну консультаційну допомогу та здійснювати інформаційну підтримку в питаннях, що стосуються діяльності сторін за цим Договором.</w:t>
      </w:r>
    </w:p>
    <w:p w:rsidR="00381B2E" w:rsidRDefault="00381B2E">
      <w:pPr>
        <w:pStyle w:val="Standard"/>
        <w:jc w:val="both"/>
        <w:rPr>
          <w:color w:val="000000"/>
          <w:sz w:val="22"/>
          <w:szCs w:val="22"/>
        </w:rPr>
      </w:pPr>
    </w:p>
    <w:p w:rsidR="00381B2E" w:rsidRDefault="006C0A08">
      <w:pPr>
        <w:pStyle w:val="a5"/>
        <w:ind w:left="360"/>
      </w:pPr>
      <w:r>
        <w:t>3. ВАРТІСТЬ ПОСЛУГ ТА ПОРЯДОК РОЗРАХУНКІВ МІЖ СТОРОНАМИ</w:t>
      </w:r>
    </w:p>
    <w:p w:rsidR="00381B2E" w:rsidRDefault="006C0A08">
      <w:pPr>
        <w:pStyle w:val="a5"/>
        <w:ind w:left="0"/>
        <w:jc w:val="both"/>
      </w:pPr>
      <w:r>
        <w:t xml:space="preserve">3.1. Загальна вартість послуг становить  </w:t>
      </w:r>
      <w:r w:rsidR="00700EAE">
        <w:t>210</w:t>
      </w:r>
      <w:r w:rsidR="00234CD9">
        <w:t>000</w:t>
      </w:r>
      <w:r>
        <w:t>,00 грн.</w:t>
      </w:r>
      <w:r>
        <w:rPr>
          <w:b w:val="0"/>
        </w:rPr>
        <w:t xml:space="preserve"> (</w:t>
      </w:r>
      <w:r w:rsidR="00700EAE">
        <w:rPr>
          <w:b w:val="0"/>
        </w:rPr>
        <w:t xml:space="preserve">двісті </w:t>
      </w:r>
      <w:proofErr w:type="spellStart"/>
      <w:r w:rsidR="00700EAE">
        <w:rPr>
          <w:b w:val="0"/>
        </w:rPr>
        <w:t>дісять</w:t>
      </w:r>
      <w:proofErr w:type="spellEnd"/>
      <w:r>
        <w:rPr>
          <w:b w:val="0"/>
        </w:rPr>
        <w:t xml:space="preserve"> тисяч  гривень 00 копійок). Оплата за надання послуг здійснюється Замовником шляхом перерахування на банківський рахунок Виконавця 100% передплати протягом 3 днів до дати проведення заходу.</w:t>
      </w:r>
    </w:p>
    <w:p w:rsidR="00381B2E" w:rsidRDefault="006C0A08">
      <w:pPr>
        <w:pStyle w:val="a5"/>
        <w:tabs>
          <w:tab w:val="left" w:pos="567"/>
          <w:tab w:val="left" w:pos="709"/>
        </w:tabs>
        <w:ind w:left="0"/>
        <w:jc w:val="both"/>
      </w:pPr>
      <w:r>
        <w:t>3.2.</w:t>
      </w:r>
      <w:r>
        <w:rPr>
          <w:b w:val="0"/>
        </w:rPr>
        <w:t xml:space="preserve"> Всі додатково замовлені послуги оплачуються по перерахунку протягом 15  банківських  днів після проведення заходу.</w:t>
      </w:r>
    </w:p>
    <w:p w:rsidR="00381B2E" w:rsidRDefault="006C0A08">
      <w:pPr>
        <w:pStyle w:val="a5"/>
        <w:ind w:left="0"/>
        <w:jc w:val="both"/>
      </w:pPr>
      <w:r>
        <w:t xml:space="preserve">3.3. </w:t>
      </w:r>
      <w:r>
        <w:rPr>
          <w:b w:val="0"/>
          <w:color w:val="000000"/>
        </w:rPr>
        <w:t>На підтвердження виконання умов даного договору Сторони підписують двосторонній акт наданих послуг.</w:t>
      </w:r>
    </w:p>
    <w:p w:rsidR="00381B2E" w:rsidRDefault="006C0A08">
      <w:pPr>
        <w:pStyle w:val="a5"/>
        <w:ind w:left="0"/>
        <w:jc w:val="both"/>
      </w:pPr>
      <w:r>
        <w:t xml:space="preserve">3.4. </w:t>
      </w:r>
      <w:r>
        <w:rPr>
          <w:b w:val="0"/>
        </w:rPr>
        <w:t>Замовник зобов’язаний на протязі трьох робочих днів з моменту отримання від Виконавця Актів наданих послуг підписати ці Акти та направити один екземпляр Акту на адресу Виконавця або мотивовану відмову від підписання Акту наданих послуг. У випадку ненадходження Виконавцю підписаного Акту наданих послуг або мотивованої відмови від підписання Актів наданих послуг у зазначений у цьому пункті строк (з урахуванням поштового відправлення), Акти вважаються підписаними з обох сторін, послуги надані належним чином та в повному обсязі.</w:t>
      </w:r>
    </w:p>
    <w:p w:rsidR="00381B2E" w:rsidRDefault="00381B2E">
      <w:pPr>
        <w:pStyle w:val="a5"/>
        <w:ind w:left="0"/>
        <w:jc w:val="both"/>
      </w:pPr>
    </w:p>
    <w:p w:rsidR="00381B2E" w:rsidRDefault="00381B2E">
      <w:pPr>
        <w:pStyle w:val="a5"/>
        <w:tabs>
          <w:tab w:val="left" w:pos="1677"/>
          <w:tab w:val="left" w:pos="1819"/>
        </w:tabs>
        <w:ind w:left="1110"/>
      </w:pPr>
    </w:p>
    <w:p w:rsidR="00381B2E" w:rsidRDefault="006C0A08">
      <w:pPr>
        <w:pStyle w:val="a5"/>
        <w:ind w:left="360"/>
      </w:pPr>
      <w:r>
        <w:t>4. ВІДПОВІДАЛЬНІСТЬ СТОРІН І САНКЦІЇ</w:t>
      </w:r>
    </w:p>
    <w:p w:rsidR="00381B2E" w:rsidRDefault="00381B2E">
      <w:pPr>
        <w:pStyle w:val="Standard"/>
      </w:pPr>
    </w:p>
    <w:p w:rsidR="00381B2E" w:rsidRDefault="006C0A08">
      <w:pPr>
        <w:pStyle w:val="a5"/>
        <w:ind w:left="0"/>
        <w:jc w:val="both"/>
      </w:pPr>
      <w:r>
        <w:t>4.1</w:t>
      </w:r>
      <w:r>
        <w:rPr>
          <w:b w:val="0"/>
        </w:rPr>
        <w:t>. За невиконання умов даного Договору Сторони несуть відповідальність згідно з чинним законодавством України</w:t>
      </w:r>
      <w:r>
        <w:t>.</w:t>
      </w:r>
    </w:p>
    <w:p w:rsidR="00381B2E" w:rsidRDefault="006C0A08">
      <w:pPr>
        <w:pStyle w:val="Standard"/>
        <w:jc w:val="both"/>
      </w:pPr>
      <w:r>
        <w:rPr>
          <w:b/>
          <w:sz w:val="22"/>
          <w:szCs w:val="22"/>
        </w:rPr>
        <w:t>4.2</w:t>
      </w:r>
      <w:r>
        <w:rPr>
          <w:sz w:val="22"/>
          <w:szCs w:val="22"/>
        </w:rPr>
        <w:t>. Всі розбіжності, що будуть виникати у зв</w:t>
      </w:r>
      <w:r>
        <w:rPr>
          <w:rFonts w:ascii="Arial" w:hAnsi="Arial" w:cs="Arial"/>
          <w:sz w:val="22"/>
          <w:szCs w:val="22"/>
        </w:rPr>
        <w:t>'</w:t>
      </w:r>
      <w:r>
        <w:rPr>
          <w:sz w:val="22"/>
          <w:szCs w:val="22"/>
        </w:rPr>
        <w:t>язку з цим Договором, мають вирішуватися шляхом переговорів між Сторонами та у відповідності з чинним законодавством України.</w:t>
      </w:r>
    </w:p>
    <w:p w:rsidR="00381B2E" w:rsidRDefault="00381B2E">
      <w:pPr>
        <w:pStyle w:val="30"/>
        <w:tabs>
          <w:tab w:val="left" w:pos="6186"/>
        </w:tabs>
        <w:spacing w:after="267" w:line="210" w:lineRule="exact"/>
        <w:ind w:left="2920"/>
        <w:jc w:val="both"/>
        <w:rPr>
          <w:sz w:val="22"/>
          <w:szCs w:val="22"/>
        </w:rPr>
      </w:pPr>
    </w:p>
    <w:p w:rsidR="00381B2E" w:rsidRDefault="00381B2E">
      <w:pPr>
        <w:pStyle w:val="30"/>
        <w:tabs>
          <w:tab w:val="left" w:pos="6186"/>
        </w:tabs>
        <w:spacing w:after="267" w:line="210" w:lineRule="exact"/>
        <w:ind w:left="2920"/>
        <w:jc w:val="both"/>
        <w:rPr>
          <w:rFonts w:ascii="Times New Roman" w:hAnsi="Times New Roman" w:cs="Times New Roman"/>
          <w:b/>
          <w:sz w:val="22"/>
          <w:szCs w:val="22"/>
        </w:rPr>
      </w:pPr>
    </w:p>
    <w:p w:rsidR="00381B2E" w:rsidRDefault="006C0A08">
      <w:pPr>
        <w:pStyle w:val="30"/>
        <w:tabs>
          <w:tab w:val="left" w:pos="6186"/>
        </w:tabs>
        <w:spacing w:after="267" w:line="210" w:lineRule="exact"/>
        <w:ind w:left="2920"/>
        <w:jc w:val="both"/>
      </w:pPr>
      <w:r>
        <w:rPr>
          <w:rFonts w:ascii="Times New Roman" w:hAnsi="Times New Roman" w:cs="Times New Roman"/>
          <w:b/>
          <w:sz w:val="22"/>
          <w:szCs w:val="22"/>
        </w:rPr>
        <w:lastRenderedPageBreak/>
        <w:t>5. АНТИКОРУПЦІЙНЕ ЗАСТЕРЕЖЕННЯ</w:t>
      </w:r>
    </w:p>
    <w:p w:rsidR="00381B2E" w:rsidRDefault="00381B2E">
      <w:pPr>
        <w:pStyle w:val="Standard"/>
        <w:jc w:val="both"/>
        <w:rPr>
          <w:sz w:val="22"/>
          <w:szCs w:val="22"/>
        </w:rPr>
      </w:pPr>
    </w:p>
    <w:p w:rsidR="00381B2E" w:rsidRDefault="006C0A08">
      <w:pPr>
        <w:pStyle w:val="30"/>
        <w:spacing w:after="0" w:line="274" w:lineRule="exact"/>
        <w:ind w:left="20" w:right="20"/>
        <w:jc w:val="both"/>
      </w:pPr>
      <w:r>
        <w:rPr>
          <w:rFonts w:ascii="Times New Roman" w:hAnsi="Times New Roman" w:cs="Times New Roman"/>
          <w:sz w:val="22"/>
          <w:szCs w:val="22"/>
        </w:rPr>
        <w:t>5.1 При виконанні своїх зобов'язань за цим Договором Сторони, їх афілійовані особи, працівники або посередники не виплачують, не пропонують виплатити і не дозволяють виплату будь-яких грошових коштів або передачу цінностей, прямо або опосередковано, будь-яким особам, для впливу на дії чи рішення цих осіб з метою отримати які-небудь неправомірні переваги чи на інші неправомірні цілі.</w:t>
      </w:r>
    </w:p>
    <w:p w:rsidR="00381B2E" w:rsidRDefault="006C0A08">
      <w:pPr>
        <w:pStyle w:val="30"/>
        <w:spacing w:after="0" w:line="274" w:lineRule="exact"/>
        <w:ind w:left="20" w:right="20"/>
        <w:jc w:val="both"/>
      </w:pPr>
      <w:r>
        <w:rPr>
          <w:rFonts w:ascii="Times New Roman" w:hAnsi="Times New Roman" w:cs="Times New Roman"/>
          <w:sz w:val="22"/>
          <w:szCs w:val="22"/>
        </w:rPr>
        <w:t>5.2 При виконанні своїх зобов'язань за цим Договором Сторони, їх афілійовані особи, працівники або посередники не здійснюють дії, що кваліфікуються законодавством, а також дії, що порушують вимоги законодавства України та міжнародних актів про протидію легалізації (відмиванню) доходів, одержаних злочинним шляхом.</w:t>
      </w:r>
    </w:p>
    <w:p w:rsidR="00381B2E" w:rsidRDefault="006C0A08">
      <w:pPr>
        <w:pStyle w:val="30"/>
        <w:spacing w:after="0" w:line="274" w:lineRule="exact"/>
        <w:ind w:left="20" w:right="20"/>
        <w:jc w:val="both"/>
      </w:pPr>
      <w:r>
        <w:rPr>
          <w:rFonts w:ascii="Times New Roman" w:hAnsi="Times New Roman" w:cs="Times New Roman"/>
          <w:sz w:val="22"/>
          <w:szCs w:val="22"/>
        </w:rPr>
        <w:t>5.3 У разі виникнення у Сторони підозр, що відбулося або може відбутися порушення будь- яких антикорупційних умов, відповідна Сторона зобов'язується повідомити іншу Сторону у письмовій формі. Після письмового повідомлення відповідна Сторона має право призупинити виконання зобов'язання за цим Договором до отримання підтвердження, що порушення не відбулося або не відбудеться. Це підтвердження повинне бути надіслане протягом 5 (п’яти) робочих днів з дати направлення письмового повідомлення.</w:t>
      </w:r>
    </w:p>
    <w:p w:rsidR="00381B2E" w:rsidRDefault="006C0A08">
      <w:pPr>
        <w:pStyle w:val="30"/>
        <w:tabs>
          <w:tab w:val="left" w:pos="511"/>
        </w:tabs>
        <w:spacing w:after="291" w:line="274" w:lineRule="exact"/>
        <w:ind w:left="20" w:right="20"/>
        <w:jc w:val="both"/>
      </w:pPr>
      <w:r>
        <w:rPr>
          <w:rFonts w:ascii="Times New Roman" w:hAnsi="Times New Roman" w:cs="Times New Roman"/>
          <w:sz w:val="22"/>
          <w:szCs w:val="22"/>
        </w:rPr>
        <w:t>5.4 Сторони підтверджують, що їх працівники ознайомлені про відповідальність за порушення антикорупційного законодавства.</w:t>
      </w:r>
    </w:p>
    <w:p w:rsidR="00381B2E" w:rsidRDefault="00381B2E">
      <w:pPr>
        <w:pStyle w:val="30"/>
        <w:tabs>
          <w:tab w:val="left" w:pos="3489"/>
        </w:tabs>
        <w:spacing w:after="152" w:line="210" w:lineRule="exact"/>
        <w:ind w:left="1600"/>
        <w:jc w:val="both"/>
        <w:rPr>
          <w:rFonts w:ascii="Times New Roman" w:hAnsi="Times New Roman" w:cs="Times New Roman"/>
          <w:b/>
          <w:sz w:val="22"/>
          <w:szCs w:val="22"/>
        </w:rPr>
      </w:pPr>
    </w:p>
    <w:p w:rsidR="00381B2E" w:rsidRDefault="006C0A08" w:rsidP="006C0A08">
      <w:pPr>
        <w:pStyle w:val="30"/>
        <w:tabs>
          <w:tab w:val="left" w:pos="3489"/>
        </w:tabs>
        <w:spacing w:after="152" w:line="210" w:lineRule="exact"/>
        <w:ind w:left="1600"/>
        <w:jc w:val="both"/>
      </w:pPr>
      <w:r>
        <w:rPr>
          <w:rFonts w:ascii="Times New Roman" w:hAnsi="Times New Roman" w:cs="Times New Roman"/>
          <w:b/>
          <w:sz w:val="22"/>
          <w:szCs w:val="22"/>
        </w:rPr>
        <w:t>6.ЗАПОБІГАННЯ СЕКСУАЛЬНІЙ ЕКСПЛУАТАЦІЇ ТА НАРУЗІ</w:t>
      </w:r>
    </w:p>
    <w:p w:rsidR="00381B2E" w:rsidRDefault="006C0A08">
      <w:pPr>
        <w:pStyle w:val="30"/>
        <w:spacing w:after="60" w:line="274" w:lineRule="exact"/>
        <w:ind w:right="20"/>
        <w:jc w:val="both"/>
      </w:pPr>
      <w:r>
        <w:rPr>
          <w:rFonts w:ascii="Times New Roman" w:hAnsi="Times New Roman" w:cs="Times New Roman"/>
          <w:sz w:val="22"/>
          <w:szCs w:val="22"/>
        </w:rPr>
        <w:t xml:space="preserve">6.1 Замовник категорично засуджує всі види насильства, сексуальної експлуатації та наруги, в тому числі по відношенню до дітей, як такі, що порушують права людини та підривають базові цінності Організації Об’єднаних Націй </w:t>
      </w:r>
      <w:r>
        <w:rPr>
          <w:rFonts w:ascii="Times New Roman" w:hAnsi="Times New Roman" w:cs="Times New Roman"/>
          <w:sz w:val="22"/>
          <w:szCs w:val="22"/>
          <w:lang w:eastAsia="ru-RU" w:bidi="ru-RU"/>
        </w:rPr>
        <w:t xml:space="preserve">(ООН). </w:t>
      </w:r>
      <w:r>
        <w:rPr>
          <w:rFonts w:ascii="Times New Roman" w:hAnsi="Times New Roman" w:cs="Times New Roman"/>
          <w:sz w:val="22"/>
          <w:szCs w:val="22"/>
        </w:rPr>
        <w:t>Запобігання такій поведінці та підтримка постраждалих шляхом забезпечення швидкої, доречної й ефективної відповіді на всі повідомлення про сексуальні домагання та сексуальну експлуатацію і наругу є одним з пріоритетів організації.</w:t>
      </w:r>
    </w:p>
    <w:p w:rsidR="00381B2E" w:rsidRDefault="006C0A08">
      <w:pPr>
        <w:pStyle w:val="30"/>
        <w:spacing w:after="0" w:line="274" w:lineRule="exact"/>
        <w:ind w:right="20"/>
        <w:jc w:val="both"/>
      </w:pPr>
      <w:r>
        <w:rPr>
          <w:rFonts w:ascii="Times New Roman" w:hAnsi="Times New Roman" w:cs="Times New Roman"/>
          <w:sz w:val="22"/>
          <w:szCs w:val="22"/>
        </w:rPr>
        <w:t>6.2 Сторони визнають, що будь які прояви сексуальної експлуатації та наруги є грубим порушенням прав людини. В своїй спільній діяльності керуються політикою запобігання сексуальній експлуатації та нарузі (ЗСЕН) та декларують зобов’язання дотримуватися політики нульової толерантності щодо СЕН та вживати заходів для запобігання СЕН та належного реагування.</w:t>
      </w:r>
    </w:p>
    <w:p w:rsidR="00381B2E" w:rsidRDefault="00381B2E">
      <w:pPr>
        <w:pStyle w:val="30"/>
        <w:spacing w:after="0" w:line="274" w:lineRule="exact"/>
        <w:ind w:left="20" w:right="20"/>
        <w:jc w:val="both"/>
      </w:pPr>
    </w:p>
    <w:p w:rsidR="00381B2E" w:rsidRDefault="00381B2E">
      <w:pPr>
        <w:pStyle w:val="30"/>
        <w:spacing w:after="0" w:line="274" w:lineRule="exact"/>
        <w:ind w:left="20" w:right="20"/>
        <w:jc w:val="both"/>
      </w:pPr>
    </w:p>
    <w:p w:rsidR="00381B2E" w:rsidRDefault="00381B2E">
      <w:pPr>
        <w:pStyle w:val="Standard"/>
        <w:jc w:val="both"/>
        <w:rPr>
          <w:sz w:val="22"/>
          <w:szCs w:val="22"/>
        </w:rPr>
      </w:pPr>
    </w:p>
    <w:p w:rsidR="00381B2E" w:rsidRDefault="00381B2E">
      <w:pPr>
        <w:pStyle w:val="a5"/>
        <w:ind w:left="0"/>
        <w:jc w:val="both"/>
        <w:rPr>
          <w:b w:val="0"/>
        </w:rPr>
      </w:pPr>
    </w:p>
    <w:p w:rsidR="00381B2E" w:rsidRDefault="006C0A08">
      <w:pPr>
        <w:pStyle w:val="Standard"/>
        <w:ind w:left="360"/>
        <w:jc w:val="center"/>
      </w:pPr>
      <w:bookmarkStart w:id="1" w:name="_gjdgxs"/>
      <w:bookmarkEnd w:id="1"/>
      <w:r>
        <w:rPr>
          <w:b/>
          <w:sz w:val="22"/>
          <w:szCs w:val="22"/>
        </w:rPr>
        <w:t xml:space="preserve">7. </w:t>
      </w:r>
      <w:r>
        <w:rPr>
          <w:b/>
          <w:color w:val="000000"/>
          <w:sz w:val="22"/>
          <w:szCs w:val="22"/>
        </w:rPr>
        <w:t>ФОРС-МАЖОР</w:t>
      </w:r>
    </w:p>
    <w:p w:rsidR="00381B2E" w:rsidRDefault="006C0A08">
      <w:pPr>
        <w:pStyle w:val="Standard"/>
        <w:jc w:val="both"/>
      </w:pPr>
      <w:r>
        <w:rPr>
          <w:b/>
          <w:sz w:val="22"/>
          <w:szCs w:val="22"/>
        </w:rPr>
        <w:t>7.1.</w:t>
      </w:r>
      <w:r>
        <w:rPr>
          <w:sz w:val="22"/>
          <w:szCs w:val="22"/>
        </w:rPr>
        <w:t xml:space="preserve"> </w:t>
      </w:r>
      <w:r>
        <w:rPr>
          <w:color w:val="000000"/>
          <w:sz w:val="22"/>
          <w:szCs w:val="22"/>
        </w:rPr>
        <w:t>Сторони звільняються від відповідальності за повне або часткове невиконання своїх договірних зобов’язань, якщо таке невиконання є наслідком дії обставин непереборної сили (форс-мажору), які виникли після укладення даного Договору, та які Сторони не могли ані передбачити, ані їм запобігти. До таких обставин відносяться: повені, пожежі, землетруси та інші стихійні лиха, а також війна, воєнні дії, епідемії, пандемії та інші обставини, що виникли поза волею та контролем Сторін. Підтвердженням факту настання обставин непереборної сили є висновок Торгово-промислової палати України.</w:t>
      </w:r>
    </w:p>
    <w:p w:rsidR="00381B2E" w:rsidRDefault="006C0A08">
      <w:pPr>
        <w:pStyle w:val="Standard"/>
        <w:jc w:val="both"/>
      </w:pPr>
      <w:r>
        <w:rPr>
          <w:b/>
          <w:sz w:val="22"/>
          <w:szCs w:val="22"/>
        </w:rPr>
        <w:t>7.2.</w:t>
      </w:r>
      <w:r>
        <w:rPr>
          <w:sz w:val="22"/>
          <w:szCs w:val="22"/>
        </w:rPr>
        <w:t xml:space="preserve"> </w:t>
      </w:r>
      <w:r>
        <w:rPr>
          <w:b/>
          <w:sz w:val="22"/>
          <w:szCs w:val="22"/>
        </w:rPr>
        <w:t xml:space="preserve"> </w:t>
      </w:r>
      <w:r>
        <w:rPr>
          <w:color w:val="000000"/>
          <w:sz w:val="22"/>
          <w:szCs w:val="22"/>
        </w:rPr>
        <w:t>Неповідомлення або несвоєчасне повідомлення про обставини та наслідки форс-мажорних обставин, а також не надання чи несвоєчасне надання документів, що підтверджують настання форс-мажорних обставин, позбавляє Сторону права в подальшому посилатися на них.</w:t>
      </w:r>
    </w:p>
    <w:p w:rsidR="00381B2E" w:rsidRDefault="00381B2E">
      <w:pPr>
        <w:pStyle w:val="Standard"/>
        <w:jc w:val="both"/>
        <w:rPr>
          <w:color w:val="000000"/>
          <w:sz w:val="22"/>
          <w:szCs w:val="22"/>
        </w:rPr>
      </w:pPr>
    </w:p>
    <w:p w:rsidR="00381B2E" w:rsidRDefault="00381B2E">
      <w:pPr>
        <w:pStyle w:val="Standard"/>
        <w:rPr>
          <w:b/>
          <w:sz w:val="22"/>
          <w:szCs w:val="22"/>
        </w:rPr>
      </w:pPr>
    </w:p>
    <w:p w:rsidR="00381B2E" w:rsidRDefault="006C0A08">
      <w:pPr>
        <w:pStyle w:val="Standard"/>
        <w:ind w:left="720" w:right="-82"/>
        <w:jc w:val="center"/>
      </w:pPr>
      <w:r>
        <w:rPr>
          <w:b/>
          <w:sz w:val="22"/>
          <w:szCs w:val="22"/>
        </w:rPr>
        <w:t>8. СТРОК ДІЇ ДОГОВОРУ</w:t>
      </w:r>
    </w:p>
    <w:p w:rsidR="00381B2E" w:rsidRDefault="00381B2E">
      <w:pPr>
        <w:pStyle w:val="Standard"/>
        <w:ind w:left="720" w:right="-82"/>
        <w:jc w:val="center"/>
        <w:rPr>
          <w:sz w:val="22"/>
          <w:szCs w:val="22"/>
        </w:rPr>
      </w:pPr>
    </w:p>
    <w:p w:rsidR="00381B2E" w:rsidRDefault="006C0A08">
      <w:pPr>
        <w:pStyle w:val="Standard"/>
        <w:ind w:right="-82"/>
        <w:jc w:val="both"/>
      </w:pPr>
      <w:r>
        <w:rPr>
          <w:b/>
          <w:sz w:val="22"/>
          <w:szCs w:val="22"/>
        </w:rPr>
        <w:t>8.1.</w:t>
      </w:r>
      <w:r>
        <w:rPr>
          <w:sz w:val="22"/>
          <w:szCs w:val="22"/>
        </w:rPr>
        <w:t xml:space="preserve"> Цей Договір вступає в силу з моменту його підписання двома Сторонами та діє до</w:t>
      </w:r>
      <w:r>
        <w:rPr>
          <w:sz w:val="22"/>
          <w:szCs w:val="22"/>
          <w:u w:val="single"/>
        </w:rPr>
        <w:t xml:space="preserve"> </w:t>
      </w:r>
      <w:r w:rsidR="00700EAE">
        <w:rPr>
          <w:sz w:val="22"/>
          <w:szCs w:val="22"/>
          <w:u w:val="single"/>
        </w:rPr>
        <w:t>20</w:t>
      </w:r>
      <w:r>
        <w:rPr>
          <w:sz w:val="22"/>
          <w:szCs w:val="22"/>
          <w:u w:val="single"/>
        </w:rPr>
        <w:t>.</w:t>
      </w:r>
      <w:r w:rsidR="00700EAE">
        <w:rPr>
          <w:sz w:val="22"/>
          <w:szCs w:val="22"/>
          <w:u w:val="single"/>
        </w:rPr>
        <w:t>10</w:t>
      </w:r>
      <w:r>
        <w:rPr>
          <w:sz w:val="22"/>
          <w:szCs w:val="22"/>
          <w:u w:val="single"/>
        </w:rPr>
        <w:t>.202</w:t>
      </w:r>
      <w:r w:rsidR="004859C4">
        <w:rPr>
          <w:sz w:val="22"/>
          <w:szCs w:val="22"/>
          <w:u w:val="single"/>
        </w:rPr>
        <w:t>6</w:t>
      </w:r>
      <w:r>
        <w:rPr>
          <w:sz w:val="22"/>
          <w:szCs w:val="22"/>
          <w:u w:val="single"/>
        </w:rPr>
        <w:t xml:space="preserve"> </w:t>
      </w:r>
      <w:r>
        <w:rPr>
          <w:sz w:val="22"/>
          <w:szCs w:val="22"/>
        </w:rPr>
        <w:t xml:space="preserve"> р., а в частині зобов’язань – до їхнього повного виконання.</w:t>
      </w:r>
    </w:p>
    <w:p w:rsidR="00381B2E" w:rsidRDefault="00381B2E">
      <w:pPr>
        <w:pStyle w:val="Standard"/>
        <w:ind w:right="-82"/>
        <w:rPr>
          <w:b/>
          <w:sz w:val="22"/>
          <w:szCs w:val="22"/>
        </w:rPr>
      </w:pPr>
    </w:p>
    <w:p w:rsidR="00381B2E" w:rsidRDefault="00381B2E">
      <w:pPr>
        <w:pStyle w:val="Standard"/>
        <w:ind w:left="360" w:right="-82"/>
        <w:jc w:val="center"/>
        <w:rPr>
          <w:b/>
          <w:sz w:val="22"/>
          <w:szCs w:val="22"/>
        </w:rPr>
      </w:pPr>
    </w:p>
    <w:p w:rsidR="00381B2E" w:rsidRDefault="006C0A08">
      <w:pPr>
        <w:pStyle w:val="Standard"/>
        <w:ind w:left="360" w:right="-82"/>
        <w:jc w:val="center"/>
      </w:pPr>
      <w:r>
        <w:rPr>
          <w:b/>
          <w:sz w:val="22"/>
          <w:szCs w:val="22"/>
        </w:rPr>
        <w:t xml:space="preserve">9. </w:t>
      </w:r>
      <w:r>
        <w:rPr>
          <w:b/>
          <w:color w:val="000000"/>
          <w:sz w:val="22"/>
          <w:szCs w:val="22"/>
        </w:rPr>
        <w:t>ІНШІ УМОВИ</w:t>
      </w:r>
    </w:p>
    <w:p w:rsidR="00381B2E" w:rsidRDefault="006C0A08">
      <w:pPr>
        <w:pStyle w:val="Standard"/>
        <w:ind w:right="-82"/>
        <w:jc w:val="both"/>
      </w:pPr>
      <w:r>
        <w:rPr>
          <w:b/>
          <w:sz w:val="22"/>
          <w:szCs w:val="22"/>
        </w:rPr>
        <w:t>9.1.</w:t>
      </w:r>
      <w:r>
        <w:rPr>
          <w:sz w:val="22"/>
          <w:szCs w:val="22"/>
        </w:rPr>
        <w:t xml:space="preserve"> </w:t>
      </w:r>
      <w:r>
        <w:rPr>
          <w:color w:val="000000"/>
          <w:sz w:val="22"/>
          <w:szCs w:val="22"/>
        </w:rPr>
        <w:t>Взаємовідносини сторін, неврегульовані цим Договором, регламентуються чинним законодавством.</w:t>
      </w:r>
    </w:p>
    <w:p w:rsidR="00381B2E" w:rsidRDefault="006C0A08">
      <w:pPr>
        <w:pStyle w:val="Standard"/>
        <w:ind w:right="-82"/>
        <w:jc w:val="both"/>
      </w:pPr>
      <w:r>
        <w:rPr>
          <w:b/>
          <w:sz w:val="22"/>
          <w:szCs w:val="22"/>
        </w:rPr>
        <w:t xml:space="preserve">9.2. </w:t>
      </w:r>
      <w:r>
        <w:rPr>
          <w:color w:val="000000"/>
          <w:sz w:val="22"/>
          <w:szCs w:val="22"/>
        </w:rPr>
        <w:t>Договір складено в двох оригінальних примирниках, що мають однакову юридичну силу, по одному для кожної із сторін.</w:t>
      </w:r>
    </w:p>
    <w:p w:rsidR="00035E55" w:rsidRDefault="00035E55">
      <w:pPr>
        <w:pStyle w:val="Standard"/>
        <w:ind w:right="-82"/>
        <w:jc w:val="both"/>
        <w:rPr>
          <w:b/>
          <w:sz w:val="22"/>
          <w:szCs w:val="22"/>
        </w:rPr>
      </w:pPr>
    </w:p>
    <w:p w:rsidR="00035E55" w:rsidRDefault="00035E55">
      <w:pPr>
        <w:pStyle w:val="Standard"/>
        <w:ind w:right="-82"/>
        <w:jc w:val="both"/>
        <w:rPr>
          <w:b/>
          <w:sz w:val="22"/>
          <w:szCs w:val="22"/>
        </w:rPr>
      </w:pPr>
    </w:p>
    <w:p w:rsidR="00381B2E" w:rsidRDefault="006C0A08">
      <w:pPr>
        <w:pStyle w:val="Standard"/>
        <w:ind w:right="-82"/>
        <w:jc w:val="both"/>
      </w:pPr>
      <w:r>
        <w:rPr>
          <w:b/>
          <w:sz w:val="22"/>
          <w:szCs w:val="22"/>
        </w:rPr>
        <w:t>9.3.</w:t>
      </w:r>
      <w:r>
        <w:rPr>
          <w:sz w:val="22"/>
          <w:szCs w:val="22"/>
        </w:rPr>
        <w:t xml:space="preserve"> </w:t>
      </w:r>
      <w:r>
        <w:rPr>
          <w:color w:val="000000"/>
          <w:sz w:val="22"/>
          <w:szCs w:val="22"/>
        </w:rPr>
        <w:t xml:space="preserve">Після підписання цього Договору </w:t>
      </w:r>
      <w:proofErr w:type="spellStart"/>
      <w:r>
        <w:rPr>
          <w:color w:val="000000"/>
          <w:sz w:val="22"/>
          <w:szCs w:val="22"/>
        </w:rPr>
        <w:t>всi</w:t>
      </w:r>
      <w:proofErr w:type="spellEnd"/>
      <w:r>
        <w:rPr>
          <w:color w:val="000000"/>
          <w:sz w:val="22"/>
          <w:szCs w:val="22"/>
        </w:rPr>
        <w:t xml:space="preserve"> </w:t>
      </w:r>
      <w:proofErr w:type="spellStart"/>
      <w:r>
        <w:rPr>
          <w:color w:val="000000"/>
          <w:sz w:val="22"/>
          <w:szCs w:val="22"/>
        </w:rPr>
        <w:t>попереднi</w:t>
      </w:r>
      <w:proofErr w:type="spellEnd"/>
      <w:r>
        <w:rPr>
          <w:color w:val="000000"/>
          <w:sz w:val="22"/>
          <w:szCs w:val="22"/>
        </w:rPr>
        <w:t xml:space="preserve"> переговори за ним, листування, </w:t>
      </w:r>
      <w:proofErr w:type="spellStart"/>
      <w:r>
        <w:rPr>
          <w:color w:val="000000"/>
          <w:sz w:val="22"/>
          <w:szCs w:val="22"/>
        </w:rPr>
        <w:t>попереднi</w:t>
      </w:r>
      <w:proofErr w:type="spellEnd"/>
      <w:r>
        <w:rPr>
          <w:color w:val="000000"/>
          <w:sz w:val="22"/>
          <w:szCs w:val="22"/>
        </w:rPr>
        <w:t xml:space="preserve"> угоди та протоколи про </w:t>
      </w:r>
      <w:proofErr w:type="spellStart"/>
      <w:r>
        <w:rPr>
          <w:color w:val="000000"/>
          <w:sz w:val="22"/>
          <w:szCs w:val="22"/>
        </w:rPr>
        <w:t>намiри</w:t>
      </w:r>
      <w:proofErr w:type="spellEnd"/>
      <w:r>
        <w:rPr>
          <w:color w:val="000000"/>
          <w:sz w:val="22"/>
          <w:szCs w:val="22"/>
        </w:rPr>
        <w:t xml:space="preserve"> з питань, що так чи </w:t>
      </w:r>
      <w:proofErr w:type="spellStart"/>
      <w:r>
        <w:rPr>
          <w:color w:val="000000"/>
          <w:sz w:val="22"/>
          <w:szCs w:val="22"/>
        </w:rPr>
        <w:t>iнакше</w:t>
      </w:r>
      <w:proofErr w:type="spellEnd"/>
      <w:r>
        <w:rPr>
          <w:color w:val="000000"/>
          <w:sz w:val="22"/>
          <w:szCs w:val="22"/>
        </w:rPr>
        <w:t xml:space="preserve"> стосуються цього Договору, втрачають юридичну  силу.</w:t>
      </w:r>
    </w:p>
    <w:p w:rsidR="00381B2E" w:rsidRDefault="00381B2E">
      <w:pPr>
        <w:pStyle w:val="Standard"/>
        <w:ind w:right="-82"/>
        <w:jc w:val="both"/>
        <w:rPr>
          <w:b/>
          <w:sz w:val="22"/>
          <w:szCs w:val="22"/>
        </w:rPr>
      </w:pPr>
    </w:p>
    <w:p w:rsidR="00381B2E" w:rsidRDefault="006C0A08">
      <w:pPr>
        <w:pStyle w:val="Standard"/>
        <w:ind w:right="-82"/>
        <w:jc w:val="both"/>
      </w:pPr>
      <w:r>
        <w:rPr>
          <w:b/>
          <w:sz w:val="22"/>
          <w:szCs w:val="22"/>
        </w:rPr>
        <w:t xml:space="preserve">9.4. </w:t>
      </w:r>
      <w:r>
        <w:rPr>
          <w:sz w:val="22"/>
          <w:szCs w:val="22"/>
        </w:rPr>
        <w:t>Усі додатки до цього Договору укладаються в письмовій формі та є його невід’ємною частиною.</w:t>
      </w:r>
    </w:p>
    <w:p w:rsidR="00381B2E" w:rsidRDefault="00381B2E">
      <w:pPr>
        <w:pStyle w:val="Standard"/>
        <w:ind w:right="-82"/>
        <w:rPr>
          <w:b/>
          <w:sz w:val="22"/>
          <w:szCs w:val="22"/>
        </w:rPr>
      </w:pPr>
    </w:p>
    <w:p w:rsidR="00381B2E" w:rsidRDefault="006C0A08">
      <w:pPr>
        <w:pStyle w:val="Standard"/>
      </w:pPr>
      <w:r>
        <w:rPr>
          <w:b/>
          <w:sz w:val="22"/>
          <w:szCs w:val="22"/>
        </w:rPr>
        <w:t xml:space="preserve">                                  </w:t>
      </w:r>
    </w:p>
    <w:p w:rsidR="00381B2E" w:rsidRDefault="00381B2E">
      <w:pPr>
        <w:pStyle w:val="Standard"/>
        <w:rPr>
          <w:b/>
          <w:sz w:val="22"/>
          <w:szCs w:val="22"/>
        </w:rPr>
      </w:pPr>
    </w:p>
    <w:p w:rsidR="00381B2E" w:rsidRDefault="006C0A08">
      <w:pPr>
        <w:pStyle w:val="Standard"/>
        <w:jc w:val="center"/>
      </w:pPr>
      <w:r>
        <w:rPr>
          <w:b/>
          <w:sz w:val="22"/>
          <w:szCs w:val="22"/>
        </w:rPr>
        <w:t>10. ЮРИДИЧНІ</w:t>
      </w:r>
      <w:r>
        <w:rPr>
          <w:b/>
          <w:color w:val="000000"/>
          <w:sz w:val="22"/>
          <w:szCs w:val="22"/>
        </w:rPr>
        <w:t xml:space="preserve"> АДРЕСИ ТА </w:t>
      </w:r>
      <w:r>
        <w:rPr>
          <w:b/>
          <w:sz w:val="22"/>
          <w:szCs w:val="22"/>
        </w:rPr>
        <w:t>РЕКВІЗИТИ</w:t>
      </w:r>
      <w:r>
        <w:rPr>
          <w:b/>
          <w:color w:val="000000"/>
          <w:sz w:val="22"/>
          <w:szCs w:val="22"/>
        </w:rPr>
        <w:t xml:space="preserve"> </w:t>
      </w:r>
      <w:r>
        <w:rPr>
          <w:b/>
          <w:sz w:val="22"/>
          <w:szCs w:val="22"/>
        </w:rPr>
        <w:t>СТОРІН</w:t>
      </w:r>
    </w:p>
    <w:p w:rsidR="00381B2E" w:rsidRDefault="00381B2E">
      <w:pPr>
        <w:pStyle w:val="Standard"/>
        <w:tabs>
          <w:tab w:val="left" w:pos="600"/>
        </w:tabs>
        <w:jc w:val="both"/>
        <w:rPr>
          <w:color w:val="000000"/>
          <w:sz w:val="22"/>
          <w:szCs w:val="22"/>
        </w:rPr>
      </w:pPr>
    </w:p>
    <w:tbl>
      <w:tblPr>
        <w:tblW w:w="10380" w:type="dxa"/>
        <w:tblInd w:w="-118" w:type="dxa"/>
        <w:tblLayout w:type="fixed"/>
        <w:tblCellMar>
          <w:left w:w="10" w:type="dxa"/>
          <w:right w:w="10" w:type="dxa"/>
        </w:tblCellMar>
        <w:tblLook w:val="04A0" w:firstRow="1" w:lastRow="0" w:firstColumn="1" w:lastColumn="0" w:noHBand="0" w:noVBand="1"/>
      </w:tblPr>
      <w:tblGrid>
        <w:gridCol w:w="5159"/>
        <w:gridCol w:w="5221"/>
      </w:tblGrid>
      <w:tr w:rsidR="00381B2E">
        <w:trPr>
          <w:trHeight w:val="4538"/>
        </w:trPr>
        <w:tc>
          <w:tcPr>
            <w:tcW w:w="5159" w:type="dxa"/>
            <w:shd w:val="clear" w:color="auto" w:fill="FFFFFF"/>
            <w:tcMar>
              <w:top w:w="0" w:type="dxa"/>
              <w:left w:w="108" w:type="dxa"/>
              <w:bottom w:w="0" w:type="dxa"/>
              <w:right w:w="108" w:type="dxa"/>
            </w:tcMar>
          </w:tcPr>
          <w:p w:rsidR="00381B2E" w:rsidRDefault="006C0A08">
            <w:pPr>
              <w:pStyle w:val="Standard"/>
              <w:tabs>
                <w:tab w:val="left" w:pos="720"/>
              </w:tabs>
              <w:jc w:val="center"/>
            </w:pPr>
            <w:r>
              <w:rPr>
                <w:b/>
                <w:color w:val="00000A"/>
                <w:sz w:val="22"/>
                <w:szCs w:val="22"/>
              </w:rPr>
              <w:t>Виконавець:</w:t>
            </w:r>
          </w:p>
          <w:p w:rsidR="00381B2E" w:rsidRDefault="00381B2E">
            <w:pPr>
              <w:pStyle w:val="Standard"/>
              <w:tabs>
                <w:tab w:val="left" w:pos="720"/>
              </w:tabs>
              <w:jc w:val="center"/>
              <w:rPr>
                <w:b/>
                <w:color w:val="00000A"/>
                <w:sz w:val="22"/>
                <w:szCs w:val="22"/>
              </w:rPr>
            </w:pPr>
          </w:p>
          <w:p w:rsidR="00381B2E" w:rsidRPr="00445E20" w:rsidRDefault="00381B2E">
            <w:pPr>
              <w:pStyle w:val="Standard"/>
              <w:ind w:hanging="2"/>
              <w:rPr>
                <w:b/>
                <w:color w:val="000000"/>
                <w:sz w:val="22"/>
                <w:szCs w:val="22"/>
              </w:rPr>
            </w:pPr>
          </w:p>
        </w:tc>
        <w:tc>
          <w:tcPr>
            <w:tcW w:w="5220" w:type="dxa"/>
            <w:shd w:val="clear" w:color="auto" w:fill="FFFFFF"/>
            <w:tcMar>
              <w:top w:w="0" w:type="dxa"/>
              <w:left w:w="108" w:type="dxa"/>
              <w:bottom w:w="0" w:type="dxa"/>
              <w:right w:w="108" w:type="dxa"/>
            </w:tcMar>
          </w:tcPr>
          <w:p w:rsidR="00381B2E" w:rsidRDefault="006C0A08">
            <w:pPr>
              <w:pStyle w:val="Standard"/>
              <w:tabs>
                <w:tab w:val="left" w:pos="0"/>
              </w:tabs>
              <w:jc w:val="center"/>
            </w:pPr>
            <w:r>
              <w:rPr>
                <w:b/>
                <w:color w:val="000000"/>
                <w:sz w:val="22"/>
                <w:szCs w:val="22"/>
              </w:rPr>
              <w:t>Замовник:</w:t>
            </w:r>
          </w:p>
          <w:p w:rsidR="00381B2E" w:rsidRDefault="00381B2E">
            <w:pPr>
              <w:pStyle w:val="Standard"/>
              <w:tabs>
                <w:tab w:val="left" w:pos="0"/>
              </w:tabs>
              <w:jc w:val="center"/>
              <w:rPr>
                <w:b/>
                <w:color w:val="000000"/>
                <w:sz w:val="22"/>
                <w:szCs w:val="22"/>
              </w:rPr>
            </w:pPr>
          </w:p>
          <w:p w:rsidR="00381B2E" w:rsidRDefault="006C0A08">
            <w:pPr>
              <w:pStyle w:val="Standard"/>
            </w:pPr>
            <w:r>
              <w:rPr>
                <w:b/>
                <w:color w:val="000000"/>
                <w:sz w:val="22"/>
                <w:szCs w:val="22"/>
              </w:rPr>
              <w:t>Громадська організація «Асоціація випускників Національного університету кораблебудування імені адмірала Макарова»</w:t>
            </w:r>
          </w:p>
          <w:p w:rsidR="00381B2E" w:rsidRDefault="00381B2E">
            <w:pPr>
              <w:pStyle w:val="Standard"/>
              <w:rPr>
                <w:color w:val="000000"/>
                <w:sz w:val="22"/>
                <w:szCs w:val="22"/>
              </w:rPr>
            </w:pPr>
          </w:p>
          <w:p w:rsidR="00381B2E" w:rsidRDefault="006C0A08">
            <w:pPr>
              <w:pStyle w:val="Standard"/>
            </w:pPr>
            <w:r>
              <w:rPr>
                <w:color w:val="000000"/>
                <w:sz w:val="22"/>
                <w:szCs w:val="22"/>
              </w:rPr>
              <w:t>Адреса: м. Миколаїв, 54007</w:t>
            </w:r>
          </w:p>
          <w:p w:rsidR="00381B2E" w:rsidRDefault="006C0A08">
            <w:pPr>
              <w:pStyle w:val="Standard"/>
            </w:pPr>
            <w:r>
              <w:rPr>
                <w:color w:val="000000"/>
                <w:sz w:val="22"/>
                <w:szCs w:val="22"/>
              </w:rPr>
              <w:t>пр. Героїв України, 9</w:t>
            </w:r>
          </w:p>
          <w:p w:rsidR="00381B2E" w:rsidRDefault="00381B2E">
            <w:pPr>
              <w:pStyle w:val="40"/>
              <w:keepNext/>
              <w:keepLines/>
              <w:spacing w:after="0"/>
              <w:jc w:val="left"/>
              <w:rPr>
                <w:color w:val="000000"/>
                <w:sz w:val="22"/>
                <w:szCs w:val="22"/>
              </w:rPr>
            </w:pPr>
          </w:p>
          <w:p w:rsidR="00381B2E" w:rsidRDefault="006C0A08">
            <w:pPr>
              <w:pStyle w:val="40"/>
              <w:keepNext/>
              <w:keepLines/>
              <w:spacing w:after="0"/>
              <w:jc w:val="left"/>
            </w:pPr>
            <w:r>
              <w:rPr>
                <w:color w:val="000000"/>
                <w:sz w:val="22"/>
                <w:szCs w:val="22"/>
              </w:rPr>
              <w:t xml:space="preserve">код ЄДРПОУ </w:t>
            </w:r>
            <w:r>
              <w:rPr>
                <w:bCs w:val="0"/>
                <w:sz w:val="22"/>
                <w:szCs w:val="22"/>
              </w:rPr>
              <w:t>43597516</w:t>
            </w:r>
          </w:p>
          <w:p w:rsidR="00381B2E" w:rsidRDefault="006C0A08">
            <w:pPr>
              <w:pStyle w:val="Standard"/>
            </w:pPr>
            <w:r>
              <w:rPr>
                <w:color w:val="000000"/>
                <w:sz w:val="22"/>
                <w:szCs w:val="22"/>
              </w:rPr>
              <w:t xml:space="preserve">р/р </w:t>
            </w:r>
            <w:r>
              <w:rPr>
                <w:sz w:val="22"/>
                <w:szCs w:val="22"/>
              </w:rPr>
              <w:t xml:space="preserve">UA </w:t>
            </w:r>
            <w:r>
              <w:rPr>
                <w:sz w:val="22"/>
                <w:szCs w:val="22"/>
                <w:lang w:bidi="en-US"/>
              </w:rPr>
              <w:t>413052990000026006001709857</w:t>
            </w:r>
          </w:p>
          <w:p w:rsidR="00381B2E" w:rsidRDefault="006C0A08">
            <w:pPr>
              <w:pStyle w:val="10"/>
              <w:spacing w:after="0"/>
            </w:pPr>
            <w:r>
              <w:rPr>
                <w:sz w:val="22"/>
                <w:szCs w:val="22"/>
                <w:lang w:eastAsia="ru-RU" w:bidi="ru-RU"/>
              </w:rPr>
              <w:t xml:space="preserve">АТ КБ </w:t>
            </w:r>
            <w:r>
              <w:rPr>
                <w:sz w:val="22"/>
                <w:szCs w:val="22"/>
              </w:rPr>
              <w:t>"ПРИВАТБАНК"</w:t>
            </w:r>
          </w:p>
          <w:p w:rsidR="00381B2E" w:rsidRDefault="006C0A08">
            <w:pPr>
              <w:pStyle w:val="Standard"/>
              <w:tabs>
                <w:tab w:val="left" w:pos="0"/>
              </w:tabs>
            </w:pPr>
            <w:r>
              <w:rPr>
                <w:color w:val="000000"/>
                <w:sz w:val="22"/>
                <w:szCs w:val="22"/>
              </w:rPr>
              <w:t>Неприбуткова організація</w:t>
            </w:r>
          </w:p>
          <w:p w:rsidR="00381B2E" w:rsidRDefault="00381B2E">
            <w:pPr>
              <w:pStyle w:val="Standard"/>
              <w:tabs>
                <w:tab w:val="left" w:pos="0"/>
              </w:tabs>
              <w:jc w:val="center"/>
              <w:rPr>
                <w:color w:val="000000"/>
                <w:sz w:val="22"/>
                <w:szCs w:val="22"/>
              </w:rPr>
            </w:pPr>
          </w:p>
          <w:p w:rsidR="00381B2E" w:rsidRDefault="00381B2E">
            <w:pPr>
              <w:pStyle w:val="Standard"/>
              <w:rPr>
                <w:sz w:val="22"/>
                <w:szCs w:val="22"/>
              </w:rPr>
            </w:pPr>
          </w:p>
        </w:tc>
      </w:tr>
      <w:tr w:rsidR="00381B2E">
        <w:trPr>
          <w:trHeight w:val="667"/>
        </w:trPr>
        <w:tc>
          <w:tcPr>
            <w:tcW w:w="5159" w:type="dxa"/>
            <w:shd w:val="clear" w:color="auto" w:fill="FFFFFF"/>
            <w:tcMar>
              <w:top w:w="0" w:type="dxa"/>
              <w:left w:w="108" w:type="dxa"/>
              <w:bottom w:w="0" w:type="dxa"/>
              <w:right w:w="108" w:type="dxa"/>
            </w:tcMar>
          </w:tcPr>
          <w:p w:rsidR="00381B2E" w:rsidRDefault="00381B2E">
            <w:pPr>
              <w:pStyle w:val="Standard"/>
              <w:tabs>
                <w:tab w:val="left" w:pos="567"/>
                <w:tab w:val="left" w:pos="720"/>
              </w:tabs>
              <w:jc w:val="both"/>
              <w:rPr>
                <w:b/>
                <w:color w:val="00000A"/>
                <w:sz w:val="22"/>
                <w:szCs w:val="22"/>
              </w:rPr>
            </w:pPr>
          </w:p>
          <w:p w:rsidR="00381B2E" w:rsidRDefault="006C0A08">
            <w:pPr>
              <w:pStyle w:val="Standard"/>
              <w:tabs>
                <w:tab w:val="left" w:pos="567"/>
                <w:tab w:val="left" w:pos="720"/>
              </w:tabs>
              <w:jc w:val="both"/>
            </w:pPr>
            <w:r>
              <w:rPr>
                <w:b/>
                <w:color w:val="00000A"/>
                <w:sz w:val="22"/>
                <w:szCs w:val="22"/>
              </w:rPr>
              <w:t xml:space="preserve">____________________________ </w:t>
            </w:r>
          </w:p>
        </w:tc>
        <w:tc>
          <w:tcPr>
            <w:tcW w:w="5220" w:type="dxa"/>
            <w:shd w:val="clear" w:color="auto" w:fill="FFFFFF"/>
            <w:tcMar>
              <w:top w:w="0" w:type="dxa"/>
              <w:left w:w="108" w:type="dxa"/>
              <w:bottom w:w="0" w:type="dxa"/>
              <w:right w:w="108" w:type="dxa"/>
            </w:tcMar>
          </w:tcPr>
          <w:p w:rsidR="00381B2E" w:rsidRDefault="00381B2E">
            <w:pPr>
              <w:pStyle w:val="a6"/>
              <w:spacing w:before="0" w:after="0"/>
              <w:jc w:val="both"/>
              <w:rPr>
                <w:rFonts w:ascii="Times New Roman" w:eastAsia="Times New Roman" w:hAnsi="Times New Roman" w:cs="Times New Roman"/>
                <w:b/>
                <w:i w:val="0"/>
                <w:sz w:val="22"/>
                <w:szCs w:val="22"/>
              </w:rPr>
            </w:pPr>
          </w:p>
          <w:p w:rsidR="00381B2E" w:rsidRDefault="006C0A08">
            <w:pPr>
              <w:pStyle w:val="Standard"/>
            </w:pPr>
            <w:r>
              <w:rPr>
                <w:b/>
                <w:color w:val="00000A"/>
                <w:sz w:val="22"/>
                <w:szCs w:val="22"/>
              </w:rPr>
              <w:t>____________________________ Михайлов М.С.</w:t>
            </w:r>
          </w:p>
        </w:tc>
      </w:tr>
    </w:tbl>
    <w:p w:rsidR="00381B2E" w:rsidRDefault="006C0A08">
      <w:pPr>
        <w:pStyle w:val="Standard"/>
        <w:pageBreakBefore/>
        <w:jc w:val="right"/>
      </w:pPr>
      <w:r>
        <w:rPr>
          <w:sz w:val="22"/>
          <w:szCs w:val="22"/>
        </w:rPr>
        <w:lastRenderedPageBreak/>
        <w:t>Додаток 1</w:t>
      </w:r>
    </w:p>
    <w:p w:rsidR="00381B2E" w:rsidRDefault="006C0A08">
      <w:pPr>
        <w:pStyle w:val="Standard"/>
        <w:jc w:val="right"/>
      </w:pPr>
      <w:bookmarkStart w:id="2" w:name="_1fob9te"/>
      <w:bookmarkEnd w:id="2"/>
      <w:r>
        <w:rPr>
          <w:sz w:val="22"/>
          <w:szCs w:val="22"/>
        </w:rPr>
        <w:t xml:space="preserve">до договору № </w:t>
      </w:r>
      <w:r w:rsidR="00445E20">
        <w:rPr>
          <w:sz w:val="22"/>
          <w:szCs w:val="22"/>
        </w:rPr>
        <w:t xml:space="preserve">     </w:t>
      </w:r>
      <w:r>
        <w:rPr>
          <w:sz w:val="22"/>
          <w:szCs w:val="22"/>
        </w:rPr>
        <w:t xml:space="preserve">     від «_</w:t>
      </w:r>
      <w:r w:rsidR="00445E20">
        <w:rPr>
          <w:sz w:val="22"/>
          <w:szCs w:val="22"/>
        </w:rPr>
        <w:t xml:space="preserve">   </w:t>
      </w:r>
      <w:r>
        <w:rPr>
          <w:sz w:val="22"/>
          <w:szCs w:val="22"/>
        </w:rPr>
        <w:t xml:space="preserve">»  </w:t>
      </w:r>
      <w:r w:rsidR="00CC3DEB">
        <w:rPr>
          <w:sz w:val="22"/>
          <w:szCs w:val="22"/>
        </w:rPr>
        <w:t>серпня</w:t>
      </w:r>
      <w:r>
        <w:rPr>
          <w:sz w:val="22"/>
          <w:szCs w:val="22"/>
        </w:rPr>
        <w:t>___ 202</w:t>
      </w:r>
      <w:r w:rsidR="004859C4">
        <w:rPr>
          <w:sz w:val="22"/>
          <w:szCs w:val="22"/>
        </w:rPr>
        <w:t>6</w:t>
      </w:r>
      <w:r>
        <w:rPr>
          <w:sz w:val="22"/>
          <w:szCs w:val="22"/>
        </w:rPr>
        <w:t xml:space="preserve"> р.</w:t>
      </w:r>
    </w:p>
    <w:p w:rsidR="00381B2E" w:rsidRDefault="00381B2E">
      <w:pPr>
        <w:pStyle w:val="Standard"/>
        <w:rPr>
          <w:sz w:val="22"/>
          <w:szCs w:val="22"/>
        </w:rPr>
      </w:pPr>
    </w:p>
    <w:p w:rsidR="00381B2E" w:rsidRDefault="00381B2E">
      <w:pPr>
        <w:pStyle w:val="Standard"/>
        <w:jc w:val="both"/>
        <w:rPr>
          <w:sz w:val="22"/>
          <w:szCs w:val="22"/>
        </w:rPr>
      </w:pPr>
    </w:p>
    <w:p w:rsidR="00381B2E" w:rsidRDefault="006C0A08">
      <w:pPr>
        <w:pStyle w:val="Standard"/>
        <w:jc w:val="center"/>
      </w:pPr>
      <w:r>
        <w:rPr>
          <w:b/>
          <w:sz w:val="22"/>
          <w:szCs w:val="22"/>
        </w:rPr>
        <w:t>КОШТОРИС 1</w:t>
      </w:r>
    </w:p>
    <w:p w:rsidR="00381B2E" w:rsidRDefault="006C0A08">
      <w:pPr>
        <w:pStyle w:val="Standard"/>
        <w:jc w:val="center"/>
      </w:pPr>
      <w:r>
        <w:rPr>
          <w:sz w:val="22"/>
          <w:szCs w:val="22"/>
        </w:rPr>
        <w:t xml:space="preserve">послуги з </w:t>
      </w:r>
      <w:r w:rsidR="00A935CF">
        <w:rPr>
          <w:sz w:val="22"/>
          <w:szCs w:val="22"/>
        </w:rPr>
        <w:t>проживання</w:t>
      </w:r>
    </w:p>
    <w:p w:rsidR="00381B2E" w:rsidRDefault="00381B2E">
      <w:pPr>
        <w:pStyle w:val="Standard"/>
        <w:jc w:val="both"/>
        <w:rPr>
          <w:b/>
          <w:sz w:val="22"/>
          <w:szCs w:val="22"/>
        </w:rPr>
      </w:pPr>
    </w:p>
    <w:p w:rsidR="00381B2E" w:rsidRDefault="006C0A08">
      <w:pPr>
        <w:pStyle w:val="Standard"/>
        <w:jc w:val="both"/>
        <w:rPr>
          <w:sz w:val="22"/>
          <w:szCs w:val="22"/>
        </w:rPr>
      </w:pPr>
      <w:r w:rsidRPr="00E107F5">
        <w:rPr>
          <w:b/>
          <w:sz w:val="22"/>
          <w:szCs w:val="22"/>
        </w:rPr>
        <w:t xml:space="preserve">Загальна вартість послуги з </w:t>
      </w:r>
      <w:r w:rsidR="00A935CF" w:rsidRPr="00E107F5">
        <w:rPr>
          <w:b/>
          <w:sz w:val="22"/>
          <w:szCs w:val="22"/>
        </w:rPr>
        <w:t>проживання</w:t>
      </w:r>
      <w:r w:rsidRPr="00E107F5">
        <w:rPr>
          <w:b/>
          <w:sz w:val="22"/>
          <w:szCs w:val="22"/>
        </w:rPr>
        <w:t xml:space="preserve"> складає  </w:t>
      </w:r>
      <w:r w:rsidR="004859C4">
        <w:rPr>
          <w:b/>
          <w:sz w:val="22"/>
          <w:szCs w:val="22"/>
        </w:rPr>
        <w:t>_______________</w:t>
      </w:r>
      <w:r w:rsidRPr="00E107F5">
        <w:rPr>
          <w:b/>
          <w:sz w:val="22"/>
          <w:szCs w:val="22"/>
        </w:rPr>
        <w:t xml:space="preserve"> грн</w:t>
      </w:r>
      <w:r>
        <w:rPr>
          <w:sz w:val="22"/>
          <w:szCs w:val="22"/>
        </w:rPr>
        <w:t>.  (</w:t>
      </w:r>
      <w:r w:rsidR="004859C4">
        <w:rPr>
          <w:sz w:val="22"/>
          <w:szCs w:val="22"/>
        </w:rPr>
        <w:t xml:space="preserve">сума прописом___________________ </w:t>
      </w:r>
      <w:r>
        <w:rPr>
          <w:sz w:val="22"/>
          <w:szCs w:val="22"/>
        </w:rPr>
        <w:t>),  них:</w:t>
      </w:r>
    </w:p>
    <w:p w:rsidR="00A935CF" w:rsidRDefault="00A935CF">
      <w:pPr>
        <w:pStyle w:val="Standard"/>
        <w:jc w:val="both"/>
      </w:pPr>
    </w:p>
    <w:tbl>
      <w:tblPr>
        <w:tblStyle w:val="ae"/>
        <w:tblW w:w="0" w:type="auto"/>
        <w:tblLook w:val="04A0" w:firstRow="1" w:lastRow="0" w:firstColumn="1" w:lastColumn="0" w:noHBand="0" w:noVBand="1"/>
      </w:tblPr>
      <w:tblGrid>
        <w:gridCol w:w="2376"/>
        <w:gridCol w:w="1097"/>
        <w:gridCol w:w="1552"/>
        <w:gridCol w:w="1552"/>
        <w:gridCol w:w="1797"/>
        <w:gridCol w:w="1797"/>
      </w:tblGrid>
      <w:tr w:rsidR="00793A02" w:rsidTr="004859C4">
        <w:tc>
          <w:tcPr>
            <w:tcW w:w="2376" w:type="dxa"/>
          </w:tcPr>
          <w:p w:rsidR="00793A02" w:rsidRDefault="00793A02" w:rsidP="00793A02">
            <w:pPr>
              <w:pStyle w:val="Standard"/>
              <w:jc w:val="center"/>
              <w:rPr>
                <w:sz w:val="22"/>
                <w:szCs w:val="22"/>
              </w:rPr>
            </w:pPr>
            <w:r>
              <w:rPr>
                <w:sz w:val="22"/>
                <w:szCs w:val="22"/>
              </w:rPr>
              <w:t>Дата проживання</w:t>
            </w:r>
          </w:p>
        </w:tc>
        <w:tc>
          <w:tcPr>
            <w:tcW w:w="1097" w:type="dxa"/>
          </w:tcPr>
          <w:p w:rsidR="00793A02" w:rsidRDefault="00793A02" w:rsidP="00793A02">
            <w:pPr>
              <w:pStyle w:val="Standard"/>
              <w:jc w:val="center"/>
              <w:rPr>
                <w:sz w:val="22"/>
                <w:szCs w:val="22"/>
              </w:rPr>
            </w:pPr>
            <w:r>
              <w:rPr>
                <w:sz w:val="22"/>
                <w:szCs w:val="22"/>
              </w:rPr>
              <w:t>Кількість діб</w:t>
            </w:r>
          </w:p>
        </w:tc>
        <w:tc>
          <w:tcPr>
            <w:tcW w:w="1552" w:type="dxa"/>
          </w:tcPr>
          <w:p w:rsidR="00793A02" w:rsidRDefault="00793A02" w:rsidP="00793A02">
            <w:pPr>
              <w:pStyle w:val="Standard"/>
              <w:jc w:val="center"/>
              <w:rPr>
                <w:sz w:val="22"/>
                <w:szCs w:val="22"/>
              </w:rPr>
            </w:pPr>
            <w:r>
              <w:rPr>
                <w:sz w:val="22"/>
                <w:szCs w:val="22"/>
              </w:rPr>
              <w:t>Кількість номерів</w:t>
            </w:r>
          </w:p>
        </w:tc>
        <w:tc>
          <w:tcPr>
            <w:tcW w:w="1552" w:type="dxa"/>
          </w:tcPr>
          <w:p w:rsidR="00793A02" w:rsidRDefault="00793A02" w:rsidP="00793A02">
            <w:pPr>
              <w:pStyle w:val="Standard"/>
              <w:jc w:val="center"/>
              <w:rPr>
                <w:sz w:val="22"/>
                <w:szCs w:val="22"/>
              </w:rPr>
            </w:pPr>
            <w:r>
              <w:rPr>
                <w:sz w:val="22"/>
                <w:szCs w:val="22"/>
              </w:rPr>
              <w:t>Кількість осіб у номері</w:t>
            </w:r>
          </w:p>
        </w:tc>
        <w:tc>
          <w:tcPr>
            <w:tcW w:w="1797" w:type="dxa"/>
          </w:tcPr>
          <w:p w:rsidR="00793A02" w:rsidRDefault="00793A02" w:rsidP="00793A02">
            <w:pPr>
              <w:pStyle w:val="Standard"/>
              <w:jc w:val="center"/>
              <w:rPr>
                <w:sz w:val="22"/>
                <w:szCs w:val="22"/>
              </w:rPr>
            </w:pPr>
            <w:r>
              <w:rPr>
                <w:sz w:val="22"/>
                <w:szCs w:val="22"/>
              </w:rPr>
              <w:t xml:space="preserve">Вартість проживання 1 особи за 1 </w:t>
            </w:r>
            <w:proofErr w:type="spellStart"/>
            <w:r>
              <w:rPr>
                <w:sz w:val="22"/>
                <w:szCs w:val="22"/>
              </w:rPr>
              <w:t>добу,грн</w:t>
            </w:r>
            <w:proofErr w:type="spellEnd"/>
            <w:r>
              <w:rPr>
                <w:sz w:val="22"/>
                <w:szCs w:val="22"/>
              </w:rPr>
              <w:t>.</w:t>
            </w:r>
          </w:p>
        </w:tc>
        <w:tc>
          <w:tcPr>
            <w:tcW w:w="1797" w:type="dxa"/>
          </w:tcPr>
          <w:p w:rsidR="00793A02" w:rsidRDefault="00793A02" w:rsidP="00793A02">
            <w:pPr>
              <w:pStyle w:val="Standard"/>
              <w:jc w:val="center"/>
              <w:rPr>
                <w:sz w:val="22"/>
                <w:szCs w:val="22"/>
              </w:rPr>
            </w:pPr>
            <w:proofErr w:type="spellStart"/>
            <w:r>
              <w:rPr>
                <w:sz w:val="22"/>
                <w:szCs w:val="22"/>
              </w:rPr>
              <w:t>Сума,грн</w:t>
            </w:r>
            <w:proofErr w:type="spellEnd"/>
            <w:r>
              <w:rPr>
                <w:sz w:val="22"/>
                <w:szCs w:val="22"/>
              </w:rPr>
              <w:t>.</w:t>
            </w:r>
          </w:p>
        </w:tc>
      </w:tr>
      <w:tr w:rsidR="00793A02" w:rsidRPr="00ED3713" w:rsidTr="004859C4">
        <w:tc>
          <w:tcPr>
            <w:tcW w:w="2376" w:type="dxa"/>
          </w:tcPr>
          <w:p w:rsidR="00793A02" w:rsidRPr="00ED3713" w:rsidRDefault="00700EAE" w:rsidP="00793A02">
            <w:pPr>
              <w:pStyle w:val="Standard"/>
              <w:jc w:val="center"/>
              <w:rPr>
                <w:b/>
                <w:sz w:val="22"/>
                <w:szCs w:val="22"/>
              </w:rPr>
            </w:pPr>
            <w:r>
              <w:rPr>
                <w:b/>
                <w:sz w:val="22"/>
                <w:szCs w:val="22"/>
              </w:rPr>
              <w:t>19</w:t>
            </w:r>
            <w:r w:rsidR="004859C4">
              <w:rPr>
                <w:b/>
                <w:sz w:val="22"/>
                <w:szCs w:val="22"/>
              </w:rPr>
              <w:t>.</w:t>
            </w:r>
            <w:r>
              <w:rPr>
                <w:b/>
                <w:sz w:val="22"/>
                <w:szCs w:val="22"/>
              </w:rPr>
              <w:t>10.</w:t>
            </w:r>
            <w:r w:rsidR="004859C4">
              <w:rPr>
                <w:b/>
                <w:sz w:val="22"/>
                <w:szCs w:val="22"/>
              </w:rPr>
              <w:t>026-</w:t>
            </w:r>
            <w:r>
              <w:rPr>
                <w:b/>
                <w:sz w:val="22"/>
                <w:szCs w:val="22"/>
              </w:rPr>
              <w:t>20</w:t>
            </w:r>
            <w:r w:rsidR="004859C4">
              <w:rPr>
                <w:b/>
                <w:sz w:val="22"/>
                <w:szCs w:val="22"/>
              </w:rPr>
              <w:t>.</w:t>
            </w:r>
            <w:r>
              <w:rPr>
                <w:b/>
                <w:sz w:val="22"/>
                <w:szCs w:val="22"/>
              </w:rPr>
              <w:t>10</w:t>
            </w:r>
            <w:r w:rsidR="004859C4">
              <w:rPr>
                <w:b/>
                <w:sz w:val="22"/>
                <w:szCs w:val="22"/>
              </w:rPr>
              <w:t>.2026</w:t>
            </w:r>
          </w:p>
        </w:tc>
        <w:tc>
          <w:tcPr>
            <w:tcW w:w="1097" w:type="dxa"/>
          </w:tcPr>
          <w:p w:rsidR="00793A02" w:rsidRPr="00ED3713" w:rsidRDefault="00CC3DEB" w:rsidP="00793A02">
            <w:pPr>
              <w:pStyle w:val="Standard"/>
              <w:jc w:val="center"/>
              <w:rPr>
                <w:b/>
                <w:sz w:val="22"/>
                <w:szCs w:val="22"/>
              </w:rPr>
            </w:pPr>
            <w:r>
              <w:rPr>
                <w:b/>
                <w:sz w:val="22"/>
                <w:szCs w:val="22"/>
              </w:rPr>
              <w:t>1</w:t>
            </w:r>
          </w:p>
        </w:tc>
        <w:tc>
          <w:tcPr>
            <w:tcW w:w="1552" w:type="dxa"/>
          </w:tcPr>
          <w:p w:rsidR="00793A02" w:rsidRPr="00ED3713" w:rsidRDefault="00CC3DEB" w:rsidP="00793A02">
            <w:pPr>
              <w:pStyle w:val="Standard"/>
              <w:jc w:val="center"/>
              <w:rPr>
                <w:b/>
                <w:sz w:val="22"/>
                <w:szCs w:val="22"/>
              </w:rPr>
            </w:pPr>
            <w:r>
              <w:rPr>
                <w:b/>
                <w:sz w:val="22"/>
                <w:szCs w:val="22"/>
              </w:rPr>
              <w:t>67</w:t>
            </w:r>
          </w:p>
        </w:tc>
        <w:tc>
          <w:tcPr>
            <w:tcW w:w="1552" w:type="dxa"/>
          </w:tcPr>
          <w:p w:rsidR="00793A02" w:rsidRPr="00ED3713" w:rsidRDefault="00793A02" w:rsidP="00793A02">
            <w:pPr>
              <w:pStyle w:val="Standard"/>
              <w:jc w:val="center"/>
              <w:rPr>
                <w:b/>
                <w:sz w:val="22"/>
                <w:szCs w:val="22"/>
              </w:rPr>
            </w:pPr>
            <w:r w:rsidRPr="00ED3713">
              <w:rPr>
                <w:b/>
                <w:sz w:val="22"/>
                <w:szCs w:val="22"/>
              </w:rPr>
              <w:t>2</w:t>
            </w:r>
          </w:p>
        </w:tc>
        <w:tc>
          <w:tcPr>
            <w:tcW w:w="1797" w:type="dxa"/>
          </w:tcPr>
          <w:p w:rsidR="00793A02" w:rsidRPr="00ED3713" w:rsidRDefault="00793A02" w:rsidP="00793A02">
            <w:pPr>
              <w:pStyle w:val="Standard"/>
              <w:jc w:val="center"/>
              <w:rPr>
                <w:b/>
                <w:sz w:val="22"/>
                <w:szCs w:val="22"/>
              </w:rPr>
            </w:pPr>
          </w:p>
        </w:tc>
        <w:tc>
          <w:tcPr>
            <w:tcW w:w="1797" w:type="dxa"/>
          </w:tcPr>
          <w:p w:rsidR="00793A02" w:rsidRPr="00ED3713" w:rsidRDefault="00793A02" w:rsidP="00793A02">
            <w:pPr>
              <w:pStyle w:val="Standard"/>
              <w:jc w:val="center"/>
              <w:rPr>
                <w:b/>
                <w:sz w:val="22"/>
                <w:szCs w:val="22"/>
              </w:rPr>
            </w:pPr>
          </w:p>
        </w:tc>
      </w:tr>
    </w:tbl>
    <w:p w:rsidR="00381B2E" w:rsidRDefault="00381B2E">
      <w:pPr>
        <w:pStyle w:val="Standard"/>
        <w:jc w:val="both"/>
        <w:rPr>
          <w:sz w:val="22"/>
          <w:szCs w:val="22"/>
        </w:rPr>
      </w:pPr>
    </w:p>
    <w:p w:rsidR="00381B2E" w:rsidRDefault="00381B2E">
      <w:pPr>
        <w:pStyle w:val="Standard"/>
        <w:jc w:val="both"/>
        <w:rPr>
          <w:sz w:val="22"/>
          <w:szCs w:val="22"/>
        </w:rPr>
      </w:pPr>
    </w:p>
    <w:p w:rsidR="00381B2E" w:rsidRDefault="00381B2E">
      <w:pPr>
        <w:pStyle w:val="Standard"/>
        <w:jc w:val="both"/>
        <w:rPr>
          <w:sz w:val="22"/>
          <w:szCs w:val="22"/>
        </w:rPr>
      </w:pPr>
    </w:p>
    <w:p w:rsidR="00381B2E" w:rsidRDefault="00381B2E">
      <w:pPr>
        <w:pStyle w:val="Standard"/>
        <w:jc w:val="both"/>
        <w:rPr>
          <w:sz w:val="22"/>
          <w:szCs w:val="22"/>
        </w:rPr>
      </w:pPr>
    </w:p>
    <w:tbl>
      <w:tblPr>
        <w:tblW w:w="10489" w:type="dxa"/>
        <w:tblInd w:w="-223" w:type="dxa"/>
        <w:tblLayout w:type="fixed"/>
        <w:tblCellMar>
          <w:left w:w="10" w:type="dxa"/>
          <w:right w:w="10" w:type="dxa"/>
        </w:tblCellMar>
        <w:tblLook w:val="04A0" w:firstRow="1" w:lastRow="0" w:firstColumn="1" w:lastColumn="0" w:noHBand="0" w:noVBand="1"/>
      </w:tblPr>
      <w:tblGrid>
        <w:gridCol w:w="5265"/>
        <w:gridCol w:w="5224"/>
      </w:tblGrid>
      <w:tr w:rsidR="00381B2E">
        <w:trPr>
          <w:trHeight w:val="382"/>
        </w:trPr>
        <w:tc>
          <w:tcPr>
            <w:tcW w:w="5264" w:type="dxa"/>
            <w:shd w:val="clear" w:color="auto" w:fill="FFFFFF"/>
            <w:tcMar>
              <w:top w:w="0" w:type="dxa"/>
              <w:left w:w="108" w:type="dxa"/>
              <w:bottom w:w="0" w:type="dxa"/>
              <w:right w:w="108" w:type="dxa"/>
            </w:tcMar>
          </w:tcPr>
          <w:p w:rsidR="00381B2E" w:rsidRDefault="006C0A08">
            <w:pPr>
              <w:pStyle w:val="Standard"/>
              <w:tabs>
                <w:tab w:val="left" w:pos="720"/>
              </w:tabs>
              <w:jc w:val="center"/>
            </w:pPr>
            <w:r>
              <w:rPr>
                <w:b/>
                <w:color w:val="00000A"/>
                <w:sz w:val="22"/>
                <w:szCs w:val="22"/>
              </w:rPr>
              <w:t>Виконавець:</w:t>
            </w:r>
          </w:p>
        </w:tc>
        <w:tc>
          <w:tcPr>
            <w:tcW w:w="5224" w:type="dxa"/>
            <w:shd w:val="clear" w:color="auto" w:fill="FFFFFF"/>
            <w:tcMar>
              <w:top w:w="0" w:type="dxa"/>
              <w:left w:w="108" w:type="dxa"/>
              <w:bottom w:w="0" w:type="dxa"/>
              <w:right w:w="108" w:type="dxa"/>
            </w:tcMar>
          </w:tcPr>
          <w:p w:rsidR="00381B2E" w:rsidRDefault="006C0A08">
            <w:pPr>
              <w:pStyle w:val="Standard"/>
              <w:tabs>
                <w:tab w:val="left" w:pos="0"/>
              </w:tabs>
              <w:jc w:val="center"/>
            </w:pPr>
            <w:r>
              <w:rPr>
                <w:b/>
                <w:color w:val="000000"/>
                <w:sz w:val="22"/>
                <w:szCs w:val="22"/>
              </w:rPr>
              <w:t>Замовник:</w:t>
            </w:r>
          </w:p>
        </w:tc>
      </w:tr>
      <w:tr w:rsidR="00381B2E">
        <w:trPr>
          <w:trHeight w:val="681"/>
        </w:trPr>
        <w:tc>
          <w:tcPr>
            <w:tcW w:w="5264" w:type="dxa"/>
            <w:shd w:val="clear" w:color="auto" w:fill="FFFFFF"/>
            <w:tcMar>
              <w:top w:w="0" w:type="dxa"/>
              <w:left w:w="108" w:type="dxa"/>
              <w:bottom w:w="0" w:type="dxa"/>
              <w:right w:w="108" w:type="dxa"/>
            </w:tcMar>
          </w:tcPr>
          <w:p w:rsidR="00381B2E" w:rsidRDefault="00381B2E">
            <w:pPr>
              <w:pStyle w:val="Standard"/>
              <w:tabs>
                <w:tab w:val="left" w:pos="567"/>
                <w:tab w:val="left" w:pos="720"/>
              </w:tabs>
              <w:jc w:val="both"/>
              <w:rPr>
                <w:b/>
                <w:color w:val="00000A"/>
                <w:sz w:val="22"/>
                <w:szCs w:val="22"/>
              </w:rPr>
            </w:pPr>
          </w:p>
          <w:p w:rsidR="00381B2E" w:rsidRDefault="006C0A08">
            <w:pPr>
              <w:pStyle w:val="Standard"/>
              <w:tabs>
                <w:tab w:val="left" w:pos="567"/>
                <w:tab w:val="left" w:pos="720"/>
              </w:tabs>
              <w:jc w:val="both"/>
            </w:pPr>
            <w:bookmarkStart w:id="3" w:name="_3znysh7"/>
            <w:bookmarkEnd w:id="3"/>
            <w:r>
              <w:rPr>
                <w:b/>
                <w:color w:val="00000A"/>
                <w:sz w:val="22"/>
                <w:szCs w:val="22"/>
              </w:rPr>
              <w:t xml:space="preserve">____________________________ </w:t>
            </w:r>
          </w:p>
        </w:tc>
        <w:tc>
          <w:tcPr>
            <w:tcW w:w="5224" w:type="dxa"/>
            <w:shd w:val="clear" w:color="auto" w:fill="FFFFFF"/>
            <w:tcMar>
              <w:top w:w="0" w:type="dxa"/>
              <w:left w:w="108" w:type="dxa"/>
              <w:bottom w:w="0" w:type="dxa"/>
              <w:right w:w="108" w:type="dxa"/>
            </w:tcMar>
          </w:tcPr>
          <w:p w:rsidR="00381B2E" w:rsidRDefault="00381B2E">
            <w:pPr>
              <w:pStyle w:val="a6"/>
              <w:spacing w:before="0" w:after="0"/>
              <w:jc w:val="both"/>
              <w:rPr>
                <w:rFonts w:ascii="Times New Roman" w:eastAsia="Times New Roman" w:hAnsi="Times New Roman" w:cs="Times New Roman"/>
                <w:b/>
                <w:i w:val="0"/>
                <w:sz w:val="22"/>
                <w:szCs w:val="22"/>
              </w:rPr>
            </w:pPr>
          </w:p>
          <w:p w:rsidR="00381B2E" w:rsidRDefault="006C0A08">
            <w:pPr>
              <w:pStyle w:val="Standard"/>
              <w:rPr>
                <w:b/>
                <w:color w:val="00000A"/>
                <w:sz w:val="22"/>
                <w:szCs w:val="22"/>
              </w:rPr>
            </w:pPr>
            <w:r>
              <w:rPr>
                <w:b/>
                <w:color w:val="00000A"/>
                <w:sz w:val="22"/>
                <w:szCs w:val="22"/>
              </w:rPr>
              <w:t>____________________________ Михайлов М.С.</w:t>
            </w:r>
          </w:p>
          <w:p w:rsidR="00D03D49" w:rsidRDefault="00D03D49">
            <w:pPr>
              <w:pStyle w:val="Standard"/>
            </w:pPr>
          </w:p>
        </w:tc>
      </w:tr>
    </w:tbl>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pPr>
    </w:p>
    <w:sectPr w:rsidR="00381B2E">
      <w:footerReference w:type="default" r:id="rId7"/>
      <w:pgSz w:w="11906" w:h="16838"/>
      <w:pgMar w:top="568" w:right="424" w:bottom="765" w:left="993"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14B6" w:rsidRDefault="006E14B6">
      <w:r>
        <w:separator/>
      </w:r>
    </w:p>
  </w:endnote>
  <w:endnote w:type="continuationSeparator" w:id="0">
    <w:p w:rsidR="006E14B6" w:rsidRDefault="006E1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swiss"/>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4BA3" w:rsidRDefault="006E14B6">
    <w:pPr>
      <w:pStyle w:val="Standard"/>
      <w:tabs>
        <w:tab w:val="center" w:pos="4677"/>
        <w:tab w:val="right" w:pos="93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14B6" w:rsidRDefault="006E14B6">
      <w:r>
        <w:rPr>
          <w:color w:val="000000"/>
        </w:rPr>
        <w:separator/>
      </w:r>
    </w:p>
  </w:footnote>
  <w:footnote w:type="continuationSeparator" w:id="0">
    <w:p w:rsidR="006E14B6" w:rsidRDefault="006E14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E3293"/>
    <w:multiLevelType w:val="multilevel"/>
    <w:tmpl w:val="DC2E4ECE"/>
    <w:styleLink w:val="WWNum1"/>
    <w:lvl w:ilvl="0">
      <w:numFmt w:val="bullet"/>
      <w:lvlText w:val="●"/>
      <w:lvlJc w:val="left"/>
      <w:rPr>
        <w:rFonts w:ascii="Noto Sans Symbols" w:eastAsia="Noto Sans Symbols" w:hAnsi="Noto Sans Symbols" w:cs="Noto Sans Symbols"/>
      </w:rPr>
    </w:lvl>
    <w:lvl w:ilvl="1">
      <w:numFmt w:val="bullet"/>
      <w:lvlText w:val="o"/>
      <w:lvlJc w:val="left"/>
      <w:rPr>
        <w:rFonts w:ascii="Courier New" w:eastAsia="Courier New" w:hAnsi="Courier New" w:cs="Courier New"/>
      </w:rPr>
    </w:lvl>
    <w:lvl w:ilvl="2">
      <w:numFmt w:val="bullet"/>
      <w:lvlText w:val="▪"/>
      <w:lvlJc w:val="left"/>
      <w:rPr>
        <w:rFonts w:ascii="Noto Sans Symbols" w:eastAsia="Noto Sans Symbols" w:hAnsi="Noto Sans Symbols" w:cs="Noto Sans Symbols"/>
      </w:rPr>
    </w:lvl>
    <w:lvl w:ilvl="3">
      <w:numFmt w:val="bullet"/>
      <w:lvlText w:val="●"/>
      <w:lvlJc w:val="left"/>
      <w:rPr>
        <w:rFonts w:ascii="Noto Sans Symbols" w:eastAsia="Noto Sans Symbols" w:hAnsi="Noto Sans Symbols" w:cs="Noto Sans Symbols"/>
      </w:rPr>
    </w:lvl>
    <w:lvl w:ilvl="4">
      <w:numFmt w:val="bullet"/>
      <w:lvlText w:val="o"/>
      <w:lvlJc w:val="left"/>
      <w:rPr>
        <w:rFonts w:ascii="Courier New" w:eastAsia="Courier New" w:hAnsi="Courier New" w:cs="Courier New"/>
      </w:rPr>
    </w:lvl>
    <w:lvl w:ilvl="5">
      <w:numFmt w:val="bullet"/>
      <w:lvlText w:val="▪"/>
      <w:lvlJc w:val="left"/>
      <w:rPr>
        <w:rFonts w:ascii="Noto Sans Symbols" w:eastAsia="Noto Sans Symbols" w:hAnsi="Noto Sans Symbols" w:cs="Noto Sans Symbols"/>
      </w:rPr>
    </w:lvl>
    <w:lvl w:ilvl="6">
      <w:numFmt w:val="bullet"/>
      <w:lvlText w:val="●"/>
      <w:lvlJc w:val="left"/>
      <w:rPr>
        <w:rFonts w:ascii="Noto Sans Symbols" w:eastAsia="Noto Sans Symbols" w:hAnsi="Noto Sans Symbols" w:cs="Noto Sans Symbols"/>
      </w:rPr>
    </w:lvl>
    <w:lvl w:ilvl="7">
      <w:numFmt w:val="bullet"/>
      <w:lvlText w:val="o"/>
      <w:lvlJc w:val="left"/>
      <w:rPr>
        <w:rFonts w:ascii="Courier New" w:eastAsia="Courier New" w:hAnsi="Courier New" w:cs="Courier New"/>
      </w:rPr>
    </w:lvl>
    <w:lvl w:ilvl="8">
      <w:numFmt w:val="bullet"/>
      <w:lvlText w:val="▪"/>
      <w:lvlJc w:val="left"/>
      <w:rPr>
        <w:rFonts w:ascii="Noto Sans Symbols" w:eastAsia="Noto Sans Symbols" w:hAnsi="Noto Sans Symbols" w:cs="Noto Sans Symbols"/>
      </w:rPr>
    </w:lvl>
  </w:abstractNum>
  <w:abstractNum w:abstractNumId="1" w15:restartNumberingAfterBreak="0">
    <w:nsid w:val="0A162162"/>
    <w:multiLevelType w:val="multilevel"/>
    <w:tmpl w:val="DA30EFF4"/>
    <w:styleLink w:val="WWNum11"/>
    <w:lvl w:ilvl="0">
      <w:start w:val="7"/>
      <w:numFmt w:val="decimal"/>
      <w:lvlText w:val="7.%1"/>
      <w:lvlJc w:val="left"/>
      <w:rPr>
        <w:rFonts w:eastAsia="Sylfaen" w:cs="Sylfaen"/>
        <w:b w:val="0"/>
        <w:bCs w:val="0"/>
        <w:i w:val="0"/>
        <w:iCs w:val="0"/>
        <w:caps w:val="0"/>
        <w:smallCaps w:val="0"/>
        <w:strike w:val="0"/>
        <w:dstrike w:val="0"/>
        <w:color w:val="000000"/>
        <w:spacing w:val="2"/>
        <w:w w:val="100"/>
        <w:position w:val="0"/>
        <w:sz w:val="21"/>
        <w:szCs w:val="21"/>
        <w:u w:val="none"/>
        <w:vertAlign w:val="subscript"/>
        <w:lang w:val="uk-UA" w:eastAsia="uk-UA" w:bidi="uk-UA"/>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15:restartNumberingAfterBreak="0">
    <w:nsid w:val="1DE33828"/>
    <w:multiLevelType w:val="multilevel"/>
    <w:tmpl w:val="06B4A4B0"/>
    <w:styleLink w:val="WWNum3"/>
    <w:lvl w:ilvl="0">
      <w:numFmt w:val="bullet"/>
      <w:lvlText w:val="●"/>
      <w:lvlJc w:val="left"/>
      <w:rPr>
        <w:rFonts w:ascii="Noto Sans Symbols" w:eastAsia="Noto Sans Symbols" w:hAnsi="Noto Sans Symbols" w:cs="Noto Sans Symbols"/>
        <w:b/>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1EAA0D2F"/>
    <w:multiLevelType w:val="multilevel"/>
    <w:tmpl w:val="CFB4C366"/>
    <w:styleLink w:val="WWNum7"/>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15:restartNumberingAfterBreak="0">
    <w:nsid w:val="263F7762"/>
    <w:multiLevelType w:val="multilevel"/>
    <w:tmpl w:val="833E801C"/>
    <w:styleLink w:val="WWNum5"/>
    <w:lvl w:ilvl="0">
      <w:numFmt w:val="bullet"/>
      <w:lvlText w:val="●"/>
      <w:lvlJc w:val="left"/>
      <w:rPr>
        <w:rFonts w:ascii="Noto Sans Symbols" w:eastAsia="Noto Sans Symbols" w:hAnsi="Noto Sans Symbols" w:cs="Noto Sans Symbols"/>
      </w:rPr>
    </w:lvl>
    <w:lvl w:ilvl="1">
      <w:numFmt w:val="bullet"/>
      <w:lvlText w:val="o"/>
      <w:lvlJc w:val="left"/>
      <w:rPr>
        <w:rFonts w:ascii="Courier New" w:eastAsia="Courier New" w:hAnsi="Courier New" w:cs="Courier New"/>
      </w:rPr>
    </w:lvl>
    <w:lvl w:ilvl="2">
      <w:numFmt w:val="bullet"/>
      <w:lvlText w:val="▪"/>
      <w:lvlJc w:val="left"/>
      <w:rPr>
        <w:rFonts w:ascii="Noto Sans Symbols" w:eastAsia="Noto Sans Symbols" w:hAnsi="Noto Sans Symbols" w:cs="Noto Sans Symbols"/>
      </w:rPr>
    </w:lvl>
    <w:lvl w:ilvl="3">
      <w:numFmt w:val="bullet"/>
      <w:lvlText w:val="●"/>
      <w:lvlJc w:val="left"/>
      <w:rPr>
        <w:rFonts w:ascii="Noto Sans Symbols" w:eastAsia="Noto Sans Symbols" w:hAnsi="Noto Sans Symbols" w:cs="Noto Sans Symbols"/>
      </w:rPr>
    </w:lvl>
    <w:lvl w:ilvl="4">
      <w:numFmt w:val="bullet"/>
      <w:lvlText w:val="o"/>
      <w:lvlJc w:val="left"/>
      <w:rPr>
        <w:rFonts w:ascii="Courier New" w:eastAsia="Courier New" w:hAnsi="Courier New" w:cs="Courier New"/>
      </w:rPr>
    </w:lvl>
    <w:lvl w:ilvl="5">
      <w:numFmt w:val="bullet"/>
      <w:lvlText w:val="▪"/>
      <w:lvlJc w:val="left"/>
      <w:rPr>
        <w:rFonts w:ascii="Noto Sans Symbols" w:eastAsia="Noto Sans Symbols" w:hAnsi="Noto Sans Symbols" w:cs="Noto Sans Symbols"/>
      </w:rPr>
    </w:lvl>
    <w:lvl w:ilvl="6">
      <w:numFmt w:val="bullet"/>
      <w:lvlText w:val="●"/>
      <w:lvlJc w:val="left"/>
      <w:rPr>
        <w:rFonts w:ascii="Noto Sans Symbols" w:eastAsia="Noto Sans Symbols" w:hAnsi="Noto Sans Symbols" w:cs="Noto Sans Symbols"/>
      </w:rPr>
    </w:lvl>
    <w:lvl w:ilvl="7">
      <w:numFmt w:val="bullet"/>
      <w:lvlText w:val="o"/>
      <w:lvlJc w:val="left"/>
      <w:rPr>
        <w:rFonts w:ascii="Courier New" w:eastAsia="Courier New" w:hAnsi="Courier New" w:cs="Courier New"/>
      </w:rPr>
    </w:lvl>
    <w:lvl w:ilvl="8">
      <w:numFmt w:val="bullet"/>
      <w:lvlText w:val="▪"/>
      <w:lvlJc w:val="left"/>
      <w:rPr>
        <w:rFonts w:ascii="Noto Sans Symbols" w:eastAsia="Noto Sans Symbols" w:hAnsi="Noto Sans Symbols" w:cs="Noto Sans Symbols"/>
      </w:rPr>
    </w:lvl>
  </w:abstractNum>
  <w:abstractNum w:abstractNumId="5" w15:restartNumberingAfterBreak="0">
    <w:nsid w:val="2A234AA2"/>
    <w:multiLevelType w:val="multilevel"/>
    <w:tmpl w:val="F8906F2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 w15:restartNumberingAfterBreak="0">
    <w:nsid w:val="3E950844"/>
    <w:multiLevelType w:val="multilevel"/>
    <w:tmpl w:val="90DA7BAE"/>
    <w:styleLink w:val="WWNum4"/>
    <w:lvl w:ilvl="0">
      <w:start w:val="1"/>
      <w:numFmt w:val="decimal"/>
      <w:lvlText w:val="%1."/>
      <w:lvlJc w:val="left"/>
      <w:rPr>
        <w:b/>
      </w:rPr>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15:restartNumberingAfterBreak="0">
    <w:nsid w:val="4A1F42BC"/>
    <w:multiLevelType w:val="multilevel"/>
    <w:tmpl w:val="B60A3920"/>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55057B07"/>
    <w:multiLevelType w:val="multilevel"/>
    <w:tmpl w:val="3F7CC75A"/>
    <w:styleLink w:val="WWNum2"/>
    <w:lvl w:ilvl="0">
      <w:start w:val="1"/>
      <w:numFmt w:val="decimal"/>
      <w:lvlText w:val="%1."/>
      <w:lvlJc w:val="left"/>
      <w:rPr>
        <w:u w:val="none"/>
      </w:rPr>
    </w:lvl>
    <w:lvl w:ilvl="1">
      <w:start w:val="1"/>
      <w:numFmt w:val="lowerLetter"/>
      <w:lvlText w:val="%2."/>
      <w:lvlJc w:val="left"/>
      <w:rPr>
        <w:u w:val="none"/>
      </w:rPr>
    </w:lvl>
    <w:lvl w:ilvl="2">
      <w:start w:val="1"/>
      <w:numFmt w:val="lowerRoman"/>
      <w:lvlText w:val="%1.%2.%3."/>
      <w:lvlJc w:val="right"/>
      <w:rPr>
        <w:u w:val="none"/>
      </w:rPr>
    </w:lvl>
    <w:lvl w:ilvl="3">
      <w:start w:val="1"/>
      <w:numFmt w:val="decimal"/>
      <w:lvlText w:val="%1.%2.%3.%4."/>
      <w:lvlJc w:val="left"/>
      <w:rPr>
        <w:u w:val="none"/>
      </w:rPr>
    </w:lvl>
    <w:lvl w:ilvl="4">
      <w:start w:val="1"/>
      <w:numFmt w:val="lowerLetter"/>
      <w:lvlText w:val="%1.%2.%3.%4.%5."/>
      <w:lvlJc w:val="left"/>
      <w:rPr>
        <w:u w:val="none"/>
      </w:rPr>
    </w:lvl>
    <w:lvl w:ilvl="5">
      <w:start w:val="1"/>
      <w:numFmt w:val="lowerRoman"/>
      <w:lvlText w:val="%1.%2.%3.%4.%5.%6."/>
      <w:lvlJc w:val="right"/>
      <w:rPr>
        <w:u w:val="none"/>
      </w:rPr>
    </w:lvl>
    <w:lvl w:ilvl="6">
      <w:start w:val="1"/>
      <w:numFmt w:val="decimal"/>
      <w:lvlText w:val="%1.%2.%3.%4.%5.%6.%7."/>
      <w:lvlJc w:val="left"/>
      <w:rPr>
        <w:u w:val="none"/>
      </w:rPr>
    </w:lvl>
    <w:lvl w:ilvl="7">
      <w:start w:val="1"/>
      <w:numFmt w:val="lowerLetter"/>
      <w:lvlText w:val="%1.%2.%3.%4.%5.%6.%7.%8."/>
      <w:lvlJc w:val="left"/>
      <w:rPr>
        <w:u w:val="none"/>
      </w:rPr>
    </w:lvl>
    <w:lvl w:ilvl="8">
      <w:start w:val="1"/>
      <w:numFmt w:val="lowerRoman"/>
      <w:lvlText w:val="%1.%2.%3.%4.%5.%6.%7.%8.%9."/>
      <w:lvlJc w:val="right"/>
      <w:rPr>
        <w:u w:val="none"/>
      </w:rPr>
    </w:lvl>
  </w:abstractNum>
  <w:abstractNum w:abstractNumId="9" w15:restartNumberingAfterBreak="0">
    <w:nsid w:val="6F933D0D"/>
    <w:multiLevelType w:val="multilevel"/>
    <w:tmpl w:val="CD34CBE8"/>
    <w:styleLink w:val="WWNum10"/>
    <w:lvl w:ilvl="0">
      <w:start w:val="6"/>
      <w:numFmt w:val="decimal"/>
      <w:lvlText w:val="%1."/>
      <w:lvlJc w:val="left"/>
      <w:rPr>
        <w:rFonts w:eastAsia="Sylfaen" w:cs="Sylfaen"/>
        <w:b/>
        <w:bCs w:val="0"/>
        <w:i w:val="0"/>
        <w:iCs w:val="0"/>
        <w:caps w:val="0"/>
        <w:smallCaps w:val="0"/>
        <w:strike w:val="0"/>
        <w:dstrike w:val="0"/>
        <w:color w:val="000000"/>
        <w:spacing w:val="2"/>
        <w:w w:val="100"/>
        <w:position w:val="0"/>
        <w:sz w:val="21"/>
        <w:szCs w:val="21"/>
        <w:u w:val="none"/>
        <w:vertAlign w:val="subscript"/>
        <w:lang w:val="uk-UA" w:eastAsia="uk-UA" w:bidi="uk-UA"/>
      </w:rPr>
    </w:lvl>
    <w:lvl w:ilvl="1">
      <w:start w:val="1"/>
      <w:numFmt w:val="decimal"/>
      <w:lvlText w:val="%1.%2."/>
      <w:lvlJc w:val="left"/>
      <w:rPr>
        <w:rFonts w:eastAsia="Sylfaen" w:cs="Sylfaen"/>
        <w:b w:val="0"/>
        <w:bCs w:val="0"/>
        <w:i w:val="0"/>
        <w:iCs w:val="0"/>
        <w:caps w:val="0"/>
        <w:smallCaps w:val="0"/>
        <w:strike w:val="0"/>
        <w:dstrike w:val="0"/>
        <w:color w:val="000000"/>
        <w:spacing w:val="2"/>
        <w:w w:val="100"/>
        <w:position w:val="0"/>
        <w:sz w:val="21"/>
        <w:szCs w:val="21"/>
        <w:u w:val="none"/>
        <w:vertAlign w:val="subscript"/>
        <w:lang w:val="ru-RU" w:eastAsia="ru-RU" w:bidi="ru-RU"/>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7B9C66EF"/>
    <w:multiLevelType w:val="multilevel"/>
    <w:tmpl w:val="58704218"/>
    <w:styleLink w:val="WWNum9"/>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num w:numId="1">
    <w:abstractNumId w:val="0"/>
  </w:num>
  <w:num w:numId="2">
    <w:abstractNumId w:val="8"/>
  </w:num>
  <w:num w:numId="3">
    <w:abstractNumId w:val="2"/>
  </w:num>
  <w:num w:numId="4">
    <w:abstractNumId w:val="6"/>
  </w:num>
  <w:num w:numId="5">
    <w:abstractNumId w:val="4"/>
  </w:num>
  <w:num w:numId="6">
    <w:abstractNumId w:val="5"/>
  </w:num>
  <w:num w:numId="7">
    <w:abstractNumId w:val="3"/>
  </w:num>
  <w:num w:numId="8">
    <w:abstractNumId w:val="7"/>
  </w:num>
  <w:num w:numId="9">
    <w:abstractNumId w:val="10"/>
  </w:num>
  <w:num w:numId="10">
    <w:abstractNumId w:val="9"/>
  </w:num>
  <w:num w:numId="11">
    <w:abstractNumId w:val="1"/>
  </w:num>
  <w:num w:numId="12">
    <w:abstractNumId w:val="6"/>
    <w:lvlOverride w:ilvl="0">
      <w:startOverride w:val="1"/>
    </w:lvlOverride>
  </w:num>
  <w:num w:numId="13">
    <w:abstractNumId w:val="2"/>
  </w:num>
  <w:num w:numId="14">
    <w:abstractNumId w:val="4"/>
  </w:num>
  <w:num w:numId="15">
    <w:abstractNumId w:val="0"/>
  </w:num>
  <w:num w:numId="16">
    <w:abstractNumId w:val="9"/>
    <w:lvlOverride w:ilvl="0">
      <w:startOverride w:val="6"/>
    </w:lvlOverride>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B2E"/>
    <w:rsid w:val="00035E55"/>
    <w:rsid w:val="0018508D"/>
    <w:rsid w:val="001D2768"/>
    <w:rsid w:val="00234CD9"/>
    <w:rsid w:val="003631B2"/>
    <w:rsid w:val="00381B2E"/>
    <w:rsid w:val="00445E20"/>
    <w:rsid w:val="004859C4"/>
    <w:rsid w:val="005869E9"/>
    <w:rsid w:val="005A3B15"/>
    <w:rsid w:val="005B3149"/>
    <w:rsid w:val="005B545A"/>
    <w:rsid w:val="006C0A08"/>
    <w:rsid w:val="006E14B6"/>
    <w:rsid w:val="00700EAE"/>
    <w:rsid w:val="00736165"/>
    <w:rsid w:val="00793A02"/>
    <w:rsid w:val="007F51CF"/>
    <w:rsid w:val="00807952"/>
    <w:rsid w:val="0087275E"/>
    <w:rsid w:val="008A0CE1"/>
    <w:rsid w:val="00A36DEB"/>
    <w:rsid w:val="00A70F65"/>
    <w:rsid w:val="00A935CF"/>
    <w:rsid w:val="00CC3DEB"/>
    <w:rsid w:val="00D03D49"/>
    <w:rsid w:val="00E107F5"/>
    <w:rsid w:val="00ED3713"/>
    <w:rsid w:val="00F23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DFB26"/>
  <w15:docId w15:val="{668EB1F0-21D3-44BE-A11D-1E67C94B7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kern w:val="3"/>
        <w:lang w:val="uk-UA"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Standard"/>
    <w:next w:val="Textbody"/>
    <w:pPr>
      <w:keepNext/>
      <w:jc w:val="center"/>
      <w:outlineLvl w:val="0"/>
    </w:pPr>
    <w:rPr>
      <w:b/>
      <w:sz w:val="28"/>
      <w:szCs w:val="28"/>
    </w:rPr>
  </w:style>
  <w:style w:type="paragraph" w:styleId="2">
    <w:name w:val="heading 2"/>
    <w:basedOn w:val="Standard"/>
    <w:next w:val="Textbody"/>
    <w:pPr>
      <w:keepNext/>
      <w:spacing w:before="20"/>
      <w:jc w:val="center"/>
      <w:outlineLvl w:val="1"/>
    </w:pPr>
    <w:rPr>
      <w:b/>
      <w:sz w:val="22"/>
      <w:szCs w:val="22"/>
    </w:rPr>
  </w:style>
  <w:style w:type="paragraph" w:styleId="3">
    <w:name w:val="heading 3"/>
    <w:basedOn w:val="Standard"/>
    <w:next w:val="Textbody"/>
    <w:pPr>
      <w:keepNext/>
      <w:keepLines/>
      <w:spacing w:before="280" w:after="80"/>
      <w:outlineLvl w:val="2"/>
    </w:pPr>
    <w:rPr>
      <w:b/>
      <w:sz w:val="28"/>
      <w:szCs w:val="28"/>
    </w:rPr>
  </w:style>
  <w:style w:type="paragraph" w:styleId="4">
    <w:name w:val="heading 4"/>
    <w:basedOn w:val="Standard"/>
    <w:next w:val="Textbody"/>
    <w:pPr>
      <w:keepNext/>
      <w:keepLines/>
      <w:spacing w:before="240" w:after="40"/>
      <w:outlineLvl w:val="3"/>
    </w:pPr>
    <w:rPr>
      <w:b/>
      <w:sz w:val="24"/>
      <w:szCs w:val="24"/>
    </w:rPr>
  </w:style>
  <w:style w:type="paragraph" w:styleId="5">
    <w:name w:val="heading 5"/>
    <w:basedOn w:val="Standard"/>
    <w:next w:val="Textbody"/>
    <w:pPr>
      <w:keepNext/>
      <w:keepLines/>
      <w:spacing w:before="220" w:after="40"/>
      <w:outlineLvl w:val="4"/>
    </w:pPr>
    <w:rPr>
      <w:b/>
      <w:sz w:val="22"/>
      <w:szCs w:val="22"/>
    </w:rPr>
  </w:style>
  <w:style w:type="paragraph" w:styleId="6">
    <w:name w:val="heading 6"/>
    <w:basedOn w:val="Standard"/>
    <w:next w:val="Textbody"/>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a3">
    <w:name w:val="List"/>
    <w:basedOn w:val="Textbody"/>
    <w:rPr>
      <w:rFonts w:cs="Arial"/>
    </w:rPr>
  </w:style>
  <w:style w:type="paragraph" w:styleId="a4">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5">
    <w:name w:val="Title"/>
    <w:basedOn w:val="Standard"/>
    <w:next w:val="a6"/>
    <w:pPr>
      <w:widowControl w:val="0"/>
      <w:ind w:left="120"/>
      <w:jc w:val="center"/>
    </w:pPr>
    <w:rPr>
      <w:b/>
      <w:bCs/>
      <w:sz w:val="22"/>
      <w:szCs w:val="22"/>
    </w:rPr>
  </w:style>
  <w:style w:type="paragraph" w:styleId="a6">
    <w:name w:val="Subtitle"/>
    <w:basedOn w:val="Standard"/>
    <w:next w:val="Textbody"/>
    <w:pPr>
      <w:keepNext/>
      <w:keepLines/>
      <w:spacing w:before="360" w:after="80"/>
    </w:pPr>
    <w:rPr>
      <w:rFonts w:ascii="Georgia" w:eastAsia="Georgia" w:hAnsi="Georgia" w:cs="Georgia"/>
      <w:i/>
      <w:iCs/>
      <w:color w:val="666666"/>
      <w:sz w:val="48"/>
      <w:szCs w:val="48"/>
    </w:rPr>
  </w:style>
  <w:style w:type="paragraph" w:customStyle="1" w:styleId="40">
    <w:name w:val="Заголовок №4"/>
    <w:basedOn w:val="Standard"/>
    <w:pPr>
      <w:widowControl w:val="0"/>
      <w:spacing w:after="80" w:line="276" w:lineRule="auto"/>
      <w:jc w:val="center"/>
      <w:outlineLvl w:val="3"/>
    </w:pPr>
    <w:rPr>
      <w:b/>
      <w:bCs/>
    </w:rPr>
  </w:style>
  <w:style w:type="paragraph" w:customStyle="1" w:styleId="10">
    <w:name w:val="Основной текст1"/>
    <w:basedOn w:val="Standard"/>
    <w:pPr>
      <w:widowControl w:val="0"/>
      <w:spacing w:after="140" w:line="280" w:lineRule="auto"/>
    </w:pPr>
  </w:style>
  <w:style w:type="paragraph" w:styleId="a7">
    <w:name w:val="header"/>
    <w:basedOn w:val="Standard"/>
    <w:pPr>
      <w:suppressLineNumbers/>
      <w:tabs>
        <w:tab w:val="center" w:pos="4677"/>
        <w:tab w:val="right" w:pos="9355"/>
      </w:tabs>
    </w:pPr>
  </w:style>
  <w:style w:type="paragraph" w:styleId="a8">
    <w:name w:val="footer"/>
    <w:basedOn w:val="Standard"/>
    <w:pPr>
      <w:suppressLineNumbers/>
      <w:tabs>
        <w:tab w:val="center" w:pos="4677"/>
        <w:tab w:val="right" w:pos="9355"/>
      </w:tabs>
    </w:pPr>
  </w:style>
  <w:style w:type="paragraph" w:styleId="a9">
    <w:name w:val="List Paragraph"/>
    <w:basedOn w:val="Standard"/>
    <w:uiPriority w:val="34"/>
    <w:qFormat/>
    <w:pPr>
      <w:ind w:left="720"/>
    </w:pPr>
  </w:style>
  <w:style w:type="paragraph" w:customStyle="1" w:styleId="30">
    <w:name w:val="Основной текст3"/>
    <w:basedOn w:val="Standard"/>
    <w:pPr>
      <w:widowControl w:val="0"/>
      <w:shd w:val="clear" w:color="auto" w:fill="FFFFFF"/>
      <w:spacing w:after="600" w:line="0" w:lineRule="atLeast"/>
    </w:pPr>
    <w:rPr>
      <w:rFonts w:ascii="Sylfaen" w:eastAsia="Sylfaen" w:hAnsi="Sylfaen" w:cs="Sylfaen"/>
      <w:color w:val="000000"/>
      <w:spacing w:val="2"/>
      <w:sz w:val="21"/>
      <w:szCs w:val="21"/>
      <w:lang w:eastAsia="uk-UA" w:bidi="uk-UA"/>
    </w:rPr>
  </w:style>
  <w:style w:type="character" w:customStyle="1" w:styleId="41">
    <w:name w:val="Заголовок №4_"/>
    <w:rPr>
      <w:b/>
      <w:bCs/>
    </w:rPr>
  </w:style>
  <w:style w:type="character" w:customStyle="1" w:styleId="aa">
    <w:name w:val="Основной текст_"/>
  </w:style>
  <w:style w:type="character" w:customStyle="1" w:styleId="ab">
    <w:name w:val="Верхний колонтитул Знак"/>
    <w:basedOn w:val="a0"/>
  </w:style>
  <w:style w:type="character" w:customStyle="1" w:styleId="ac">
    <w:name w:val="Нижний колонтитул Знак"/>
    <w:basedOn w:val="a0"/>
  </w:style>
  <w:style w:type="character" w:customStyle="1" w:styleId="ad">
    <w:name w:val="Подзаголовок Знак"/>
    <w:basedOn w:val="a0"/>
    <w:rPr>
      <w:rFonts w:ascii="Georgia" w:eastAsia="Georgia" w:hAnsi="Georgia" w:cs="Georgia"/>
      <w:i/>
      <w:color w:val="666666"/>
      <w:sz w:val="48"/>
      <w:szCs w:val="48"/>
    </w:rPr>
  </w:style>
  <w:style w:type="character" w:customStyle="1" w:styleId="ListLabel1">
    <w:name w:val="ListLabel 1"/>
    <w:rPr>
      <w:rFonts w:eastAsia="Noto Sans Symbols" w:cs="Noto Sans Symbols"/>
    </w:rPr>
  </w:style>
  <w:style w:type="character" w:customStyle="1" w:styleId="ListLabel2">
    <w:name w:val="ListLabel 2"/>
    <w:rPr>
      <w:rFonts w:eastAsia="Courier New" w:cs="Courier New"/>
    </w:rPr>
  </w:style>
  <w:style w:type="character" w:customStyle="1" w:styleId="ListLabel3">
    <w:name w:val="ListLabel 3"/>
    <w:rPr>
      <w:u w:val="none"/>
    </w:rPr>
  </w:style>
  <w:style w:type="character" w:customStyle="1" w:styleId="ListLabel4">
    <w:name w:val="ListLabel 4"/>
    <w:rPr>
      <w:rFonts w:eastAsia="Noto Sans Symbols" w:cs="Noto Sans Symbols"/>
      <w:b/>
    </w:rPr>
  </w:style>
  <w:style w:type="character" w:customStyle="1" w:styleId="ListLabel5">
    <w:name w:val="ListLabel 5"/>
    <w:rPr>
      <w:b/>
    </w:rPr>
  </w:style>
  <w:style w:type="character" w:customStyle="1" w:styleId="ListLabel6">
    <w:name w:val="ListLabel 6"/>
    <w:rPr>
      <w:rFonts w:eastAsia="Times New Roman" w:cs="Times New Roman"/>
    </w:rPr>
  </w:style>
  <w:style w:type="character" w:customStyle="1" w:styleId="ListLabel7">
    <w:name w:val="ListLabel 7"/>
    <w:rPr>
      <w:rFonts w:cs="Courier New"/>
    </w:rPr>
  </w:style>
  <w:style w:type="character" w:customStyle="1" w:styleId="ListLabel8">
    <w:name w:val="ListLabel 8"/>
    <w:rPr>
      <w:rFonts w:eastAsia="Sylfaen" w:cs="Sylfaen"/>
      <w:b/>
      <w:bCs w:val="0"/>
      <w:i w:val="0"/>
      <w:iCs w:val="0"/>
      <w:caps w:val="0"/>
      <w:smallCaps w:val="0"/>
      <w:strike w:val="0"/>
      <w:dstrike w:val="0"/>
      <w:color w:val="000000"/>
      <w:spacing w:val="2"/>
      <w:w w:val="100"/>
      <w:position w:val="0"/>
      <w:sz w:val="21"/>
      <w:szCs w:val="21"/>
      <w:u w:val="none"/>
      <w:vertAlign w:val="subscript"/>
      <w:lang w:val="uk-UA" w:eastAsia="uk-UA" w:bidi="uk-UA"/>
    </w:rPr>
  </w:style>
  <w:style w:type="character" w:customStyle="1" w:styleId="ListLabel9">
    <w:name w:val="ListLabel 9"/>
    <w:rPr>
      <w:rFonts w:eastAsia="Sylfaen" w:cs="Sylfaen"/>
      <w:b w:val="0"/>
      <w:bCs w:val="0"/>
      <w:i w:val="0"/>
      <w:iCs w:val="0"/>
      <w:caps w:val="0"/>
      <w:smallCaps w:val="0"/>
      <w:strike w:val="0"/>
      <w:dstrike w:val="0"/>
      <w:color w:val="000000"/>
      <w:spacing w:val="2"/>
      <w:w w:val="100"/>
      <w:position w:val="0"/>
      <w:sz w:val="21"/>
      <w:szCs w:val="21"/>
      <w:u w:val="none"/>
      <w:vertAlign w:val="subscript"/>
      <w:lang w:val="ru-RU" w:eastAsia="ru-RU" w:bidi="ru-RU"/>
    </w:rPr>
  </w:style>
  <w:style w:type="character" w:customStyle="1" w:styleId="ListLabel10">
    <w:name w:val="ListLabel 10"/>
    <w:rPr>
      <w:rFonts w:eastAsia="Sylfaen" w:cs="Sylfaen"/>
      <w:b w:val="0"/>
      <w:bCs w:val="0"/>
      <w:i w:val="0"/>
      <w:iCs w:val="0"/>
      <w:caps w:val="0"/>
      <w:smallCaps w:val="0"/>
      <w:strike w:val="0"/>
      <w:dstrike w:val="0"/>
      <w:color w:val="000000"/>
      <w:spacing w:val="2"/>
      <w:w w:val="100"/>
      <w:position w:val="0"/>
      <w:sz w:val="21"/>
      <w:szCs w:val="21"/>
      <w:u w:val="none"/>
      <w:vertAlign w:val="subscript"/>
      <w:lang w:val="uk-UA" w:eastAsia="uk-UA" w:bidi="uk-UA"/>
    </w:rPr>
  </w:style>
  <w:style w:type="numbering" w:customStyle="1" w:styleId="WWNum1">
    <w:name w:val="WWNum1"/>
    <w:basedOn w:val="a2"/>
    <w:pPr>
      <w:numPr>
        <w:numId w:val="1"/>
      </w:numPr>
    </w:pPr>
  </w:style>
  <w:style w:type="numbering" w:customStyle="1" w:styleId="WWNum2">
    <w:name w:val="WWNum2"/>
    <w:basedOn w:val="a2"/>
    <w:pPr>
      <w:numPr>
        <w:numId w:val="2"/>
      </w:numPr>
    </w:pPr>
  </w:style>
  <w:style w:type="numbering" w:customStyle="1" w:styleId="WWNum3">
    <w:name w:val="WWNum3"/>
    <w:basedOn w:val="a2"/>
    <w:pPr>
      <w:numPr>
        <w:numId w:val="3"/>
      </w:numPr>
    </w:pPr>
  </w:style>
  <w:style w:type="numbering" w:customStyle="1" w:styleId="WWNum4">
    <w:name w:val="WWNum4"/>
    <w:basedOn w:val="a2"/>
    <w:pPr>
      <w:numPr>
        <w:numId w:val="4"/>
      </w:numPr>
    </w:pPr>
  </w:style>
  <w:style w:type="numbering" w:customStyle="1" w:styleId="WWNum5">
    <w:name w:val="WWNum5"/>
    <w:basedOn w:val="a2"/>
    <w:pPr>
      <w:numPr>
        <w:numId w:val="5"/>
      </w:numPr>
    </w:pPr>
  </w:style>
  <w:style w:type="numbering" w:customStyle="1" w:styleId="WWNum6">
    <w:name w:val="WWNum6"/>
    <w:basedOn w:val="a2"/>
    <w:pPr>
      <w:numPr>
        <w:numId w:val="6"/>
      </w:numPr>
    </w:pPr>
  </w:style>
  <w:style w:type="numbering" w:customStyle="1" w:styleId="WWNum7">
    <w:name w:val="WWNum7"/>
    <w:basedOn w:val="a2"/>
    <w:pPr>
      <w:numPr>
        <w:numId w:val="7"/>
      </w:numPr>
    </w:pPr>
  </w:style>
  <w:style w:type="numbering" w:customStyle="1" w:styleId="WWNum8">
    <w:name w:val="WWNum8"/>
    <w:basedOn w:val="a2"/>
    <w:pPr>
      <w:numPr>
        <w:numId w:val="8"/>
      </w:numPr>
    </w:pPr>
  </w:style>
  <w:style w:type="numbering" w:customStyle="1" w:styleId="WWNum9">
    <w:name w:val="WWNum9"/>
    <w:basedOn w:val="a2"/>
    <w:pPr>
      <w:numPr>
        <w:numId w:val="9"/>
      </w:numPr>
    </w:pPr>
  </w:style>
  <w:style w:type="numbering" w:customStyle="1" w:styleId="WWNum10">
    <w:name w:val="WWNum10"/>
    <w:basedOn w:val="a2"/>
    <w:pPr>
      <w:numPr>
        <w:numId w:val="10"/>
      </w:numPr>
    </w:pPr>
  </w:style>
  <w:style w:type="numbering" w:customStyle="1" w:styleId="WWNum11">
    <w:name w:val="WWNum11"/>
    <w:basedOn w:val="a2"/>
    <w:pPr>
      <w:numPr>
        <w:numId w:val="11"/>
      </w:numPr>
    </w:pPr>
  </w:style>
  <w:style w:type="table" w:styleId="ae">
    <w:name w:val="Table Grid"/>
    <w:basedOn w:val="a1"/>
    <w:uiPriority w:val="59"/>
    <w:rsid w:val="00A935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5B545A"/>
    <w:rPr>
      <w:rFonts w:ascii="Segoe UI" w:hAnsi="Segoe UI" w:cs="Segoe UI"/>
      <w:sz w:val="18"/>
      <w:szCs w:val="18"/>
    </w:rPr>
  </w:style>
  <w:style w:type="character" w:customStyle="1" w:styleId="af0">
    <w:name w:val="Текст выноски Знак"/>
    <w:basedOn w:val="a0"/>
    <w:link w:val="af"/>
    <w:uiPriority w:val="99"/>
    <w:semiHidden/>
    <w:rsid w:val="005B54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1172</Words>
  <Characters>6687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Лілія Чорна</cp:lastModifiedBy>
  <cp:revision>2</cp:revision>
  <cp:lastPrinted>2025-05-13T07:58:00Z</cp:lastPrinted>
  <dcterms:created xsi:type="dcterms:W3CDTF">2026-10-08T11:44:00Z</dcterms:created>
  <dcterms:modified xsi:type="dcterms:W3CDTF">2026-10-08T11:44:00Z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Krokoz™</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