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CE5" w:rsidRDefault="003A5CE5" w:rsidP="007940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Громадська організація</w:t>
      </w: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Асоціація випускників Національного університету кораблебудування</w:t>
      </w:r>
    </w:p>
    <w:p w:rsidR="0056021D" w:rsidRDefault="0079408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</w:rPr>
        <w:t>імені адмірала Макарова</w:t>
      </w:r>
    </w:p>
    <w:p w:rsidR="00486D58" w:rsidRDefault="00486D5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</w:p>
    <w:p w:rsidR="00794088" w:rsidRDefault="0079408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486D5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від </w:t>
      </w:r>
      <w:r w:rsidR="007E77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27</w:t>
      </w:r>
      <w:r w:rsidR="007940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7E77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листопада</w:t>
      </w:r>
      <w:bookmarkStart w:id="0" w:name="_GoBack"/>
      <w:bookmarkEnd w:id="0"/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25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року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І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56021D" w:rsidP="0056021D">
      <w:pPr>
        <w:tabs>
          <w:tab w:val="left" w:pos="808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P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ТЕНДЕРНА ДОКУМЕНТАЦІЯ</w:t>
      </w:r>
    </w:p>
    <w:p w:rsidR="003A5CE5" w:rsidRPr="0056021D" w:rsidRDefault="00794088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на </w:t>
      </w:r>
      <w:r w:rsidR="00CD7D3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спрощену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закупівлю</w:t>
      </w:r>
      <w:r w:rsidR="002066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D217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(внутрішня конкурентна процедура)</w:t>
      </w:r>
    </w:p>
    <w:p w:rsidR="003A5CE5" w:rsidRPr="00330F1A" w:rsidRDefault="00330F1A" w:rsidP="00330F1A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0F1A">
        <w:rPr>
          <w:rFonts w:ascii="Times New Roman" w:hAnsi="Times New Roman" w:cs="Times New Roman"/>
          <w:b/>
          <w:sz w:val="24"/>
          <w:szCs w:val="24"/>
        </w:rPr>
        <w:t>наборів для сенсорного розвитку "ТТ</w:t>
      </w:r>
      <w:r w:rsidRPr="00330F1A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330F1A">
        <w:rPr>
          <w:rFonts w:ascii="Times New Roman" w:hAnsi="Times New Roman" w:cs="Times New Roman"/>
          <w:b/>
          <w:sz w:val="24"/>
          <w:szCs w:val="24"/>
        </w:rPr>
        <w:t>" або аналогових</w:t>
      </w: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021D" w:rsidRDefault="0056021D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  <w:bookmarkStart w:id="1" w:name="_heading=h.1fob9te" w:colFirst="0" w:colLast="0"/>
      <w:bookmarkEnd w:id="1"/>
    </w:p>
    <w:p w:rsidR="00B40B11" w:rsidRDefault="00B40B1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81128E" w:rsidRDefault="0081128E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B83D81" w:rsidRDefault="00B83D8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A912F1" w:rsidRDefault="00A912F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0B2E3C" w:rsidRDefault="000B2E3C" w:rsidP="0056021D">
      <w:pPr>
        <w:rPr>
          <w:rFonts w:ascii="Times New Roman" w:hAnsi="Times New Roman" w:cs="Times New Roman"/>
        </w:rPr>
      </w:pPr>
    </w:p>
    <w:p w:rsidR="00E93DA4" w:rsidRDefault="0056021D" w:rsidP="0081128E">
      <w:pPr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A912F1">
        <w:rPr>
          <w:rFonts w:ascii="Times New Roman" w:hAnsi="Times New Roman" w:cs="Times New Roman"/>
          <w:lang w:val="ru-RU"/>
        </w:rPr>
        <w:t>м</w:t>
      </w:r>
      <w:r>
        <w:rPr>
          <w:rFonts w:ascii="Times New Roman" w:hAnsi="Times New Roman" w:cs="Times New Roman"/>
        </w:rPr>
        <w:t>.</w:t>
      </w:r>
      <w:r w:rsidR="000B2E3C">
        <w:rPr>
          <w:rFonts w:ascii="Times New Roman" w:hAnsi="Times New Roman" w:cs="Times New Roman"/>
        </w:rPr>
        <w:t xml:space="preserve"> </w:t>
      </w:r>
      <w:r w:rsidR="00794088">
        <w:rPr>
          <w:rFonts w:ascii="Times New Roman" w:hAnsi="Times New Roman" w:cs="Times New Roman"/>
        </w:rPr>
        <w:t>Миколаїв</w:t>
      </w:r>
      <w:r w:rsidRPr="0056021D">
        <w:rPr>
          <w:rFonts w:ascii="Times New Roman" w:hAnsi="Times New Roman" w:cs="Times New Roman"/>
        </w:rPr>
        <w:t xml:space="preserve"> </w:t>
      </w:r>
      <w:r w:rsidR="00430264" w:rsidRPr="0056021D">
        <w:rPr>
          <w:rFonts w:ascii="Times New Roman" w:hAnsi="Times New Roman" w:cs="Times New Roman"/>
          <w:highlight w:val="white"/>
        </w:rPr>
        <w:t>20</w:t>
      </w:r>
      <w:r w:rsidR="00B40B11">
        <w:rPr>
          <w:rFonts w:ascii="Times New Roman" w:hAnsi="Times New Roman" w:cs="Times New Roman"/>
        </w:rPr>
        <w:t>25</w:t>
      </w:r>
      <w:r w:rsidR="00430264" w:rsidRPr="0056021D">
        <w:rPr>
          <w:rFonts w:ascii="Times New Roman" w:hAnsi="Times New Roman" w:cs="Times New Roman"/>
        </w:rPr>
        <w:t xml:space="preserve"> </w:t>
      </w:r>
      <w:r w:rsidR="0081128E">
        <w:rPr>
          <w:rFonts w:ascii="Times New Roman" w:hAnsi="Times New Roman" w:cs="Times New Roman"/>
          <w:highlight w:val="white"/>
        </w:rPr>
        <w:t>рік</w:t>
      </w:r>
    </w:p>
    <w:p w:rsidR="00330F1A" w:rsidRDefault="00330F1A" w:rsidP="0081128E">
      <w:pPr>
        <w:rPr>
          <w:rFonts w:ascii="Times New Roman" w:hAnsi="Times New Roman" w:cs="Times New Roman"/>
          <w:highlight w:val="white"/>
        </w:rPr>
      </w:pPr>
    </w:p>
    <w:p w:rsidR="006B7404" w:rsidRDefault="006B7404" w:rsidP="0081128E">
      <w:pPr>
        <w:rPr>
          <w:rFonts w:ascii="Times New Roman" w:hAnsi="Times New Roman" w:cs="Times New Roman"/>
          <w:highlight w:val="white"/>
        </w:rPr>
      </w:pPr>
    </w:p>
    <w:p w:rsidR="00E93DA4" w:rsidRPr="0081128E" w:rsidRDefault="00E93DA4" w:rsidP="0081128E">
      <w:pPr>
        <w:rPr>
          <w:rFonts w:ascii="Times New Roman" w:hAnsi="Times New Roman" w:cs="Times New Roman"/>
          <w:highlight w:val="white"/>
        </w:rPr>
      </w:pPr>
    </w:p>
    <w:tbl>
      <w:tblPr>
        <w:tblStyle w:val="af5"/>
        <w:tblW w:w="99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2805"/>
        <w:gridCol w:w="6450"/>
      </w:tblGrid>
      <w:tr w:rsidR="003A5CE5">
        <w:trPr>
          <w:trHeight w:val="416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9255" w:type="dxa"/>
            <w:gridSpan w:val="2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Розділ 1. Загальні положення</w:t>
            </w:r>
          </w:p>
        </w:tc>
      </w:tr>
      <w:tr w:rsidR="003A5CE5">
        <w:trPr>
          <w:trHeight w:val="411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79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Мета закупівлі</w:t>
            </w:r>
          </w:p>
        </w:tc>
        <w:tc>
          <w:tcPr>
            <w:tcW w:w="6450" w:type="dxa"/>
          </w:tcPr>
          <w:p w:rsidR="00794088" w:rsidRPr="00794088" w:rsidRDefault="00794088" w:rsidP="00794088">
            <w:pPr>
              <w:ind w:firstLine="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UA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Громадська організація Асоціація випускників Національного університету кораблебудування імені адмірала Макарова впроваджує в Україні </w:t>
            </w:r>
            <w:bookmarkStart w:id="2" w:name="_Hlk189838871"/>
            <w:proofErr w:type="spellStart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Проєкт</w:t>
            </w:r>
            <w:proofErr w:type="spellEnd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r w:rsidRPr="00794088">
              <w:rPr>
                <w:rFonts w:ascii="Times New Roman" w:hAnsi="Times New Roman" w:cs="Times New Roman"/>
                <w:b/>
                <w:i/>
                <w:color w:val="222222"/>
                <w:sz w:val="24"/>
                <w:szCs w:val="24"/>
                <w:shd w:val="clear" w:color="auto" w:fill="FFFFFF"/>
              </w:rPr>
              <w:t>«</w:t>
            </w:r>
            <w:r w:rsidRPr="00794088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Подолання розриву: розбудова потенціалу інклюзивної освіти в Одеській, Миколаївській та Херсонській областях» UKR/PCA2024558/PD2024568</w:t>
            </w:r>
            <w:bookmarkEnd w:id="2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за кошти Агентства  UNIСEF (надалі - Донор).</w:t>
            </w:r>
          </w:p>
          <w:p w:rsidR="003A5CE5" w:rsidRDefault="003A5C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6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замовника торгів</w:t>
            </w:r>
          </w:p>
        </w:tc>
        <w:tc>
          <w:tcPr>
            <w:tcW w:w="6450" w:type="dxa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A5CE5">
        <w:trPr>
          <w:trHeight w:val="28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повне найменування</w:t>
            </w:r>
          </w:p>
        </w:tc>
        <w:tc>
          <w:tcPr>
            <w:tcW w:w="6450" w:type="dxa"/>
          </w:tcPr>
          <w:p w:rsidR="003A5CE5" w:rsidRPr="0031115E" w:rsidRDefault="00794088" w:rsidP="00486D5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Громадська організація Асоціація випускників Національного університету кораблебудування імені адмірала Макарова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(надалі ГО АВ НУК)</w:t>
            </w:r>
          </w:p>
        </w:tc>
      </w:tr>
      <w:tr w:rsidR="003A5CE5">
        <w:trPr>
          <w:trHeight w:val="536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місцезнаходження</w:t>
            </w:r>
          </w:p>
        </w:tc>
        <w:tc>
          <w:tcPr>
            <w:tcW w:w="6450" w:type="dxa"/>
          </w:tcPr>
          <w:p w:rsidR="0031115E" w:rsidRPr="0031115E" w:rsidRDefault="00A912F1" w:rsidP="00486D58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912F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="00794088">
              <w:rPr>
                <w:rFonts w:ascii="Times New Roman" w:hAnsi="Times New Roman" w:cs="Times New Roman"/>
                <w:sz w:val="24"/>
                <w:szCs w:val="24"/>
              </w:rPr>
              <w:t>54007, м. Миколаїв, проспект Героїв України, буд.9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прізвище, ім’я та по батькові, посада та електронна адреса однієї чи кількох посадових осіб замовника, уповноважених здійснювати зв’язок з учасниками</w:t>
            </w:r>
          </w:p>
        </w:tc>
        <w:tc>
          <w:tcPr>
            <w:tcW w:w="6450" w:type="dxa"/>
          </w:tcPr>
          <w:p w:rsidR="00D87B92" w:rsidRDefault="00D87B92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Івата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В’ячаслав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+380672671069</w:t>
            </w:r>
            <w:r w:rsidR="00577F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Чорна Лілія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+380504939292, </w:t>
            </w:r>
          </w:p>
          <w:p w:rsidR="003A5CE5" w:rsidRP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proofErr w:type="gram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</w:p>
          <w:p w:rsidR="00D87B92" w:rsidRPr="00D87B92" w:rsidRDefault="00D87B92" w:rsidP="00577F1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Процедура закупівлі</w:t>
            </w:r>
          </w:p>
        </w:tc>
        <w:tc>
          <w:tcPr>
            <w:tcW w:w="6450" w:type="dxa"/>
          </w:tcPr>
          <w:p w:rsidR="003A5CE5" w:rsidRDefault="006B7404">
            <w:pPr>
              <w:jc w:val="both"/>
              <w:rPr>
                <w:rFonts w:ascii="Times New Roman" w:eastAsia="Times New Roman" w:hAnsi="Times New Roman" w:cs="Times New Roman"/>
                <w:color w:val="4A86E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Спрощена процедура ( внутрішня конкурентна процедура)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A5CE5" w:rsidTr="00B40B11">
        <w:trPr>
          <w:trHeight w:val="637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предмет закупівлі</w:t>
            </w:r>
          </w:p>
        </w:tc>
        <w:tc>
          <w:tcPr>
            <w:tcW w:w="6450" w:type="dxa"/>
          </w:tcPr>
          <w:p w:rsidR="003A5CE5" w:rsidRPr="00B40B11" w:rsidRDefault="003A5CE5" w:rsidP="006B7404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 w:rsidRPr="0063161A">
        <w:trPr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предмета закупівлі</w:t>
            </w:r>
          </w:p>
        </w:tc>
        <w:tc>
          <w:tcPr>
            <w:tcW w:w="6450" w:type="dxa"/>
          </w:tcPr>
          <w:p w:rsidR="003A5CE5" w:rsidRPr="00330F1A" w:rsidRDefault="00330F1A" w:rsidP="00057E97">
            <w:pPr>
              <w:rPr>
                <w:rFonts w:ascii="Times New Roman" w:eastAsia="Gungsuh" w:hAnsi="Times New Roman"/>
                <w:b/>
                <w:bCs/>
                <w:sz w:val="24"/>
                <w:szCs w:val="24"/>
                <w:lang w:eastAsia="ru-RU"/>
              </w:rPr>
            </w:pPr>
            <w:r w:rsidRPr="00330F1A">
              <w:rPr>
                <w:rFonts w:ascii="Times New Roman" w:hAnsi="Times New Roman" w:cs="Times New Roman"/>
                <w:b/>
                <w:sz w:val="24"/>
                <w:szCs w:val="24"/>
              </w:rPr>
              <w:t>набори для сенсорного розвитку "ТТ</w:t>
            </w:r>
            <w:r w:rsidRPr="00330F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</w:t>
            </w:r>
            <w:r w:rsidRPr="00330F1A">
              <w:rPr>
                <w:rFonts w:ascii="Times New Roman" w:hAnsi="Times New Roman" w:cs="Times New Roman"/>
                <w:b/>
                <w:sz w:val="24"/>
                <w:szCs w:val="24"/>
              </w:rPr>
              <w:t>" або аналог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 окремої частини або частин предмета закупівлі (лота), щодо яких можуть бути подані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Закупівля здійснюється щодо предмет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закупівлі в цілому.</w:t>
            </w:r>
          </w:p>
          <w:p w:rsidR="003A5CE5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805" w:type="dxa"/>
          </w:tcPr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кількість товару та місце його поставки (для товару)</w:t>
            </w:r>
          </w:p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</w:p>
          <w:p w:rsidR="003A5CE5" w:rsidRDefault="00430264" w:rsidP="0031115E">
            <w:pPr>
              <w:rPr>
                <w:highlight w:val="yellow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місце, де повинні бути виконані роботи чи надані послуги, їх обсяги (для робіт або послуг)</w:t>
            </w:r>
          </w:p>
        </w:tc>
        <w:tc>
          <w:tcPr>
            <w:tcW w:w="6450" w:type="dxa"/>
          </w:tcPr>
          <w:p w:rsidR="003A5CE5" w:rsidRPr="0031115E" w:rsidRDefault="0031115E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color w:val="4A86E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Кількість:</w:t>
            </w:r>
            <w:r w:rsidR="00781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30F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577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од.</w:t>
            </w:r>
          </w:p>
          <w:p w:rsidR="009021F1" w:rsidRDefault="00430264" w:rsidP="00486D58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 поставки товар</w:t>
            </w:r>
            <w:r w:rsidR="00577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:rsidR="00BA1505" w:rsidRPr="00F57380" w:rsidRDefault="00F57380" w:rsidP="009021F1">
            <w:pPr>
              <w:pStyle w:val="a5"/>
              <w:widowControl w:val="0"/>
              <w:numPr>
                <w:ilvl w:val="0"/>
                <w:numId w:val="5"/>
              </w:numPr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Основана адреса: </w:t>
            </w:r>
            <w:r w:rsidR="00486D58"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="00577F15" w:rsidRPr="00D87B92">
              <w:rPr>
                <w:rFonts w:ascii="Times New Roman" w:hAnsi="Times New Roman" w:cs="Times New Roman"/>
                <w:sz w:val="24"/>
                <w:szCs w:val="24"/>
              </w:rPr>
              <w:t>54007, м. Миколаїв, проспект Героїв України, буд.9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419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Доставка товару передбачається з розвозкою  на </w:t>
            </w:r>
            <w:r w:rsidR="00330F1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адрес</w:t>
            </w:r>
            <w:r w:rsidR="00330F1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Україні, адреси будуть надані переможцю після підписання договору та оформлені Додатковою Угодою до Договору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021F1" w:rsidRPr="009021F1" w:rsidRDefault="009021F1" w:rsidP="00D87B92">
            <w:pPr>
              <w:pStyle w:val="a5"/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color w:val="4A86E8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645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строки поставки товарів, виконання робіт, надання послуг</w:t>
            </w:r>
          </w:p>
        </w:tc>
        <w:tc>
          <w:tcPr>
            <w:tcW w:w="6450" w:type="dxa"/>
          </w:tcPr>
          <w:p w:rsidR="003A5CE5" w:rsidRPr="002F35DC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  <w:r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>до </w:t>
            </w:r>
            <w:r w:rsidR="008E6DEC"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A7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  <w:r w:rsidR="00330F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A7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30F1A">
              <w:rPr>
                <w:rFonts w:ascii="Times New Roman" w:eastAsia="Times New Roman" w:hAnsi="Times New Roman" w:cs="Times New Roman"/>
                <w:sz w:val="24"/>
                <w:szCs w:val="24"/>
              </w:rPr>
              <w:t>грудня</w:t>
            </w:r>
            <w:r w:rsid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65A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</w:t>
            </w:r>
            <w:r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року </w:t>
            </w:r>
            <w:r w:rsidRPr="00307B40">
              <w:rPr>
                <w:rFonts w:ascii="Times New Roman" w:hAnsi="Times New Roman" w:cs="Times New Roman"/>
                <w:sz w:val="24"/>
                <w:szCs w:val="24"/>
              </w:rPr>
              <w:t xml:space="preserve">включно </w:t>
            </w:r>
          </w:p>
        </w:tc>
      </w:tr>
      <w:tr w:rsidR="00FF5A6C">
        <w:trPr>
          <w:trHeight w:val="1119"/>
          <w:jc w:val="center"/>
        </w:trPr>
        <w:tc>
          <w:tcPr>
            <w:tcW w:w="705" w:type="dxa"/>
          </w:tcPr>
          <w:p w:rsidR="00FF5A6C" w:rsidRPr="00D87B92" w:rsidRDefault="00FF5A6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:rsidR="00FF5A6C" w:rsidRPr="00D87B92" w:rsidRDefault="00D87B92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</w:t>
            </w:r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лектронн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ресурси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яких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буде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роз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міщено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оголошення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закупівлю</w:t>
            </w:r>
            <w:proofErr w:type="spellEnd"/>
          </w:p>
        </w:tc>
        <w:tc>
          <w:tcPr>
            <w:tcW w:w="6450" w:type="dxa"/>
          </w:tcPr>
          <w:p w:rsidR="00FF5A6C" w:rsidRPr="00A41397" w:rsidRDefault="00A41397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https://</w:t>
            </w:r>
            <w:proofErr w:type="spellStart"/>
            <w:r w:rsidRPr="00A41397">
              <w:rPr>
                <w:rFonts w:ascii="Times New Roman" w:hAnsi="Times New Roman" w:cs="Times New Roman"/>
                <w:sz w:val="24"/>
                <w:szCs w:val="24"/>
                <w:lang w:val="en-US" w:eastAsia="ru-UA"/>
              </w:rPr>
              <w:t>ga</w:t>
            </w:r>
            <w:proofErr w:type="spellEnd"/>
            <w:r w:rsidRPr="006B7404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.</w:t>
            </w:r>
            <w:r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nuos.edu.ua/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Валюта, у якій повинна бути зазначена ціна тендерної пропозиції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Валютою тендерної пропозиції є гривня.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Мова (мови), якою  (якими) повинні бути  складені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Мова тендерної пропозиції – українська.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Уся інформація </w:t>
            </w:r>
            <w:r w:rsidR="00EC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учасником надається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українською мовою</w:t>
            </w:r>
            <w:r w:rsidR="00DA1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480"/>
          <w:jc w:val="center"/>
        </w:trPr>
        <w:tc>
          <w:tcPr>
            <w:tcW w:w="9960" w:type="dxa"/>
            <w:gridSpan w:val="3"/>
            <w:vAlign w:val="center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</w:t>
            </w:r>
            <w:r w:rsidR="00DA12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Інструкція з підготовки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Зміст і спосіб подання тендерної пропозиції</w:t>
            </w:r>
          </w:p>
        </w:tc>
        <w:tc>
          <w:tcPr>
            <w:tcW w:w="6450" w:type="dxa"/>
            <w:vAlign w:val="center"/>
          </w:tcPr>
          <w:p w:rsidR="00A41397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Тендерна пропозиція подається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електронн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пошту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терміни, які визначені у листі-запрошенні.</w:t>
            </w:r>
          </w:p>
          <w:p w:rsidR="003A5CE5" w:rsidRPr="001313CF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Тендерна пропозиція учасника має відповідати ряду вимог: </w:t>
            </w:r>
          </w:p>
          <w:p w:rsidR="003A5CE5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документи мають бути чіткими та розбірливими для читання;</w:t>
            </w:r>
          </w:p>
          <w:p w:rsidR="005B6CFC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2) тендерна пропозиція учасника повинна бути підписана 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особою, яка має право підписи,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(із зазначенням прізвища, ініціалів та посади особи), а також відбитки печатки учасника (у разі використання)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 надана у форматі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PDF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eading=h.hjqm8skarbdr" w:colFirst="0" w:colLast="0"/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мають право подавати всі заінтересовані особи. </w:t>
            </w:r>
          </w:p>
          <w:p w:rsidR="003A5CE5" w:rsidRPr="00F57380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4" w:name="_heading=h.ftj7vaqoric" w:colFirst="0" w:colLast="0"/>
            <w:bookmarkEnd w:id="4"/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Кожен учасник має право подати тільки одну тендерну пропозицію</w:t>
            </w:r>
            <w:r w:rsidR="00AD6AC3"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 закупівлю в цілому</w:t>
            </w:r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913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_heading=h.tyjcwt" w:colFirst="0" w:colLast="0"/>
            <w:bookmarkEnd w:id="5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Забезпечення тендерної пропозиції не вимагається. </w:t>
            </w:r>
          </w:p>
          <w:p w:rsidR="003A5CE5" w:rsidRPr="00F66979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повернення чи неповернення 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>Не передбачається.</w:t>
            </w: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56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Строк, протягом якого тендерні пропозиції є дійсними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вважаються дійсними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протягом </w:t>
            </w:r>
            <w:r w:rsidR="001313CF"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D353AE"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сорока п’</w:t>
            </w:r>
            <w:r w:rsidR="00AD6AC3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="00D353AE"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ті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) днів 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дати кінцевого строку подання тендерних пропозицій. </w:t>
            </w:r>
          </w:p>
          <w:p w:rsidR="003A5CE5" w:rsidRDefault="00430264" w:rsidP="00E34951">
            <w:pPr>
              <w:widowControl w:val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закінчення зазначеного строку замовник має право вимагати від учасників процедури закупівлі продовження строку дії тендерних пропозицій.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Кваліфікаційні критерії </w:t>
            </w:r>
            <w:r w:rsidR="00A618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вимоги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до учасників та </w:t>
            </w:r>
            <w:r w:rsidR="00A618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переможця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Визначені Замовником кваліфікаційні критерії </w:t>
            </w:r>
            <w:r w:rsidR="00A618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спосіб їх підтвердження до 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учасників</w:t>
            </w:r>
            <w:r w:rsidR="00A618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зазначені в </w:t>
            </w:r>
            <w:r w:rsidRPr="00A618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Додатку 1 </w:t>
            </w:r>
            <w:r w:rsidR="00A618A8" w:rsidRPr="00A618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 Додатку 4</w:t>
            </w:r>
            <w:r w:rsidR="00A618A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цієї тендерної документації. </w:t>
            </w:r>
          </w:p>
          <w:p w:rsidR="00A618A8" w:rsidRDefault="00A618A8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учасника-переможця процедури закупівлі встановлюється додаткові кваліфікаційні критерії та вимоги, які зазначені у </w:t>
            </w:r>
            <w:r w:rsidRPr="00A618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Додатку 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 цієї тендерної документації.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Замовник приймає рішення про відмову учаснику процедури закупівлі в участі у </w:t>
            </w:r>
            <w:r w:rsidR="00A618A8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та зобов’язаний відхилити тендерну пропозицію учасника процедури закупівлі в разі, коли: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1) замовник має незаперечні докази того, що учасник процедури закупівлі пропонує, дає або погоджується дати прямо чи опосередковано будь-якій службовій (посадовій) особі замовника, іншого державного органу винагороду в будь-якій формі (пропозиція щодо наймання на роботу, цінна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річ, послуга тощо) з метою вплинути на прийняття рішення щодо визначення переможця процедури закупівлі;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2) відомості про юридичну особу, яка є учасником процедури закупівлі,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внесено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до Єдиного державного реєстру осіб, які вчинили корупційні або пов’язані з корупцією правопорушення;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3)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корупційного правопорушення або правопорушення, пов’язаного з корупцією;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4) суб’єкт господарювання (учасник процедури закупівлі) протягом останніх трьох років притягувався до відповідальності за порушення, передбачене </w:t>
            </w:r>
            <w:hyperlink r:id="rId8" w:anchor="n52">
              <w:r w:rsidRPr="004B79D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пунктом 4</w:t>
              </w:r>
            </w:hyperlink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частини другої статті 6, пунктом 1 статті 50 Закону України “Про захист економічної конкуренції”, у вигляді вчинення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антиконкурентних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узгоджених дій, що стосуються спотворення результатів тендерів;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5) фізична особа, яка є учасником процедури закупівлі, була засуджена за кримінальне правопорушення, вчинене з корисливих мотивів (зокрема, пов’язане з хабарництвом та відмиванням коштів), судимість з якої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6) керівник учасника процедури закупівлі був засуджений за кримінальне правопорушення, вчинене з корисливих мотивів (зокрема, пов’язане з хабарництвом, шахрайством та відмиванням коштів), судимість з якого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7) тендерна пропозиція подана учасником процедури закупівлі, який є пов’язаною особою з іншими учасниками процедури закупівлі та/або з уповноваженою особою (особами), та/або з керівником замовника;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8) учасник процедури закупівлі визнаний в установленому законом порядку банкрутом та стосовно нього відкрита ліквідаційна процедура;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9) у Єдиному державному реєстрі юридичних осіб, фізичних осіб — підприємців та громадських формувань відсутня інформація, передбачена пунктом 9 частини другої статті 9 Закону України “Про державну реєстрацію юридичних осіб, фізичних осіб — підприємців та громадських формувань” (крім нерезидентів);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10) юридична особа, яка є учасником процедури закупівлі (крім нерезидентів), не має антикорупційної програми чи уповноваженого з реалізації антикорупційної програми, якщо вартість закупівлі товару (товарів), послуги (послуг) або робіт дорівнює чи перевищує 20 млн. гривень (у тому числі за лотом);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11) учасник процедури закупівлі або кінцевий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бенефіціарний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власник, член або учасник (акціонер) юридичної особи — учасника процедури закупівлі є особою, до якої застосовано санкцію у вигляді заборони на здійснення у неї публічних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закупівель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товарів, робіт і послуг згідно із Законом України “Про санкції”, крім випадку, коли активи такої особи в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установленому законодавством порядку передані в управління АРМА;</w:t>
            </w:r>
          </w:p>
          <w:p w:rsidR="003A5CE5" w:rsidRDefault="00430264" w:rsidP="00057E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12)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  <w:p w:rsidR="003A5CE5" w:rsidRPr="00AC0A4A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не вимагає документального підтвердження інформації про відсутність підстав для відхилення тендерної пропозиції учасника процедури закупівлі та/або переможця,  у разі, коли така інформація є публічною, що оприлюднена у формі відкритих даних згідно із Законом України «Про доступ до публічної інформації», та/або міститься у відкритих публічних електронних реєстрах, доступ до яких є вільним, та/або може бути </w:t>
            </w:r>
            <w:r w:rsidR="00AC0A4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отримано Замовником.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технічні, якісні та кількісні характеристики предмета закупівлі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Вимоги до предмета закупівлі (технічні, якісні та кількісні характеристики) зазначено </w:t>
            </w:r>
            <w:r w:rsidRPr="00A618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Додатку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цієї тендерної документації.</w:t>
            </w:r>
          </w:p>
        </w:tc>
      </w:tr>
      <w:tr w:rsidR="003A5CE5">
        <w:trPr>
          <w:trHeight w:val="841"/>
          <w:jc w:val="center"/>
        </w:trPr>
        <w:tc>
          <w:tcPr>
            <w:tcW w:w="705" w:type="dxa"/>
          </w:tcPr>
          <w:p w:rsidR="003A5CE5" w:rsidRDefault="001313C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Унесення змін або відкликання тендерної пропозиції учасником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процедури закупівлі має право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зміни до своєї тендерної пропозиції або відкликати її до закінчення кінцевого строку її подання</w:t>
            </w:r>
            <w:r w:rsidR="004B7E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Такі зміни або заява про відкликання тендерної пропозиції враховуються, якщо вони отримані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пошту </w:t>
            </w:r>
            <w:hyperlink r:id="rId9" w:history="1"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003657" w:rsidRPr="000036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закінчення кінцевого строку подання тендерних пропозицій.</w:t>
            </w:r>
          </w:p>
        </w:tc>
      </w:tr>
      <w:tr w:rsidR="003A5CE5">
        <w:trPr>
          <w:trHeight w:val="44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</w:t>
            </w:r>
            <w:r w:rsidR="005841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Подання та розкриття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Кінцевий строк подання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4B79D4" w:rsidRDefault="00430264">
            <w:pPr>
              <w:widowControl w:val="0"/>
              <w:ind w:left="4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Кінцевий строк подання тендерних пропозицій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4B79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згідно</w:t>
            </w:r>
            <w:proofErr w:type="spellEnd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16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листа-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оголошення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Отримана тендерна пропозиція 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пошту  </w:t>
            </w:r>
            <w:hyperlink r:id="rId10" w:history="1"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вноситься до реєстру отриманих тендерних пропозицій.</w:t>
            </w:r>
          </w:p>
          <w:p w:rsidR="003A5CE5" w:rsidRDefault="00C16A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Замовник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формує та надсилає повідомлення учаснику про отримання його тендерної пропозиції із зазначенням дати та часу.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Тендерні пропозиції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які надіслані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після закінчення кінцевого строку їх подання не приймаються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уваги та не бере участь у торгах.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Дата та час розкриття тендерної пропозиції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6450" w:type="dxa"/>
            <w:vAlign w:val="center"/>
          </w:tcPr>
          <w:p w:rsidR="003A5CE5" w:rsidRDefault="00430264" w:rsidP="0044590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Дата і час 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визначення переможця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розкриття тендерних пропозицій, дата і час проведення </w:t>
            </w:r>
            <w:r w:rsidR="001313C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торгів визначено 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листі-оголошенні.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підлягає розкриттю інформація, що обґрунтовано визначена учасником як конфіденційна, у тому числі інформація, що містить персональні дані. Конфіденційною не може бути визначена інформація про запропоновану ціну, інші критерії оцінки, технічні умови, технічні специфікації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51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</w:t>
            </w:r>
            <w:r w:rsidR="00597E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Оцінка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Перелік критеріїв та методика оцінки тендерної пропозиції із зазначенням питомої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ваги критерію</w:t>
            </w:r>
          </w:p>
        </w:tc>
        <w:tc>
          <w:tcPr>
            <w:tcW w:w="6450" w:type="dxa"/>
            <w:vAlign w:val="center"/>
          </w:tcPr>
          <w:p w:rsidR="0070100C" w:rsidRDefault="0070100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Фінансова пропозиція надається усіма Учасниками закупівлі згідно </w:t>
            </w:r>
            <w:r w:rsidRPr="0070100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Додатку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до цієї тендерної документації.</w:t>
            </w:r>
          </w:p>
          <w:p w:rsidR="003A5CE5" w:rsidRPr="005841C4" w:rsidRDefault="0070100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5841C4" w:rsidRP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</w:t>
            </w:r>
            <w:r w:rsidR="00430264" w:rsidRP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разі якщо подано дві і більше тендерних пропозицій</w:t>
            </w:r>
            <w:r w:rsidR="005841C4" w:rsidRP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B35851" w:rsidRDefault="00B35851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розглядає найбільш економічно вигідну тендерну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пропозицію учасника процедури закупівлі відповідно до цього пункту щодо її відповідності вимогам тендерної документації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Якщо була подана одна тендерна пропозиція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т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Замовник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визначає таку тендерну пропозицію найбільш економічно вигідною.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Строк розгляду тендерної пропозиції, що за результатами оцінки визначена найбільш економічно вигідною, не повинен перевищувати п’яти робочих днів з дня визначення найбільш економічно вигідної пропозиції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Ціна тендерної пропозиції не може перевищувати очікувану вартість предмета закупівлі, зазначену </w:t>
            </w:r>
            <w:r w:rsidR="005841C4">
              <w:rPr>
                <w:rFonts w:ascii="Times New Roman" w:hAnsi="Times New Roman" w:cs="Times New Roman"/>
                <w:sz w:val="24"/>
                <w:szCs w:val="24"/>
              </w:rPr>
              <w:t xml:space="preserve">у плані-бюджету закупівлі.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До розгляду не приймається тендерна пропозиція, ціна якої є вищою ніж очікувана вартість предмета закупівлі,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Оцінка тендерних пропозицій здійснюється на основі критерію „Ціна”. Питома вага – 100 %.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Найбільш економічно вигідною пропозицією буде вважатися пропозиція з найнижчою ціною з урахуванням усіх податків та зборів.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Оцінка здійснюється щодо предмета закупівлі в цілому.</w:t>
            </w:r>
          </w:p>
          <w:p w:rsidR="003A5CE5" w:rsidRPr="0081123D" w:rsidRDefault="00430264">
            <w:pPr>
              <w:widowControl w:val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визначає ціни на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товар/послуги/роботи,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 він пропонує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поставити/надати/виконати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договором про закупівлю, з урахуванням </w:t>
            </w:r>
            <w:r w:rsidR="004518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податків і зборів</w:t>
            </w:r>
            <w:r w:rsidR="004518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замовник визначає переможця процедури закупівлі серед тих учасників процедури закупівлі, тендерна пропозиція (строк дії якої ще не минув) якого відповідає критеріям та умовам, що визначені у тендерній документації, і може бути визнана найбільш економічно вигідною та приймає рішення про намір укласти договір про закупівлю.</w:t>
            </w:r>
          </w:p>
          <w:p w:rsidR="003A5CE5" w:rsidRPr="0081123D" w:rsidRDefault="00430264" w:rsidP="00F3250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що за результатами оцінки визначена найбільш економічно вигідною, замовник розглядає наступну тендерну пропозицію у списку тендерних пропозицій, розташованих за результатами їх оцінки, починаючи з найкращої, яка вважається в такому випадку найбільш економічно вигідною</w:t>
            </w:r>
            <w:r w:rsidR="00F325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Інша інформація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Вартість тендерної пропозиції та всі інші ціни повинні бути чітко визначені.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Учасник самостійно несе всі витрати, пов’язані з підготовкою та поданням його тендерної пропозиції. Замовник у будь-якому випадку не є відповідальним за зміст тендерної пропозиції учасника та за витрати учасника на підготовку пропозиції незалежно від результату торгів.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розрахунку ціни  пропозиції не включаються будь-які витрати, понесені учасником у процесі проведення процедури закупівлі та укладення договору про закупівлю, </w:t>
            </w:r>
            <w:r w:rsidRPr="00435763">
              <w:rPr>
                <w:rFonts w:ascii="Times New Roman" w:hAnsi="Times New Roman" w:cs="Times New Roman"/>
                <w:sz w:val="24"/>
                <w:szCs w:val="24"/>
              </w:rPr>
              <w:t>витрати, пов'язані із оформленням забезпечення тендерної пропозиції (</w:t>
            </w:r>
            <w:r w:rsidRPr="00435763">
              <w:rPr>
                <w:rFonts w:ascii="Times New Roman" w:hAnsi="Times New Roman" w:cs="Times New Roman"/>
                <w:i/>
                <w:sz w:val="24"/>
                <w:szCs w:val="24"/>
              </w:rPr>
              <w:t>у разі встановлення такої вимоги</w:t>
            </w:r>
            <w:r w:rsidRPr="0043576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357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Зазначені витрати сплачуються учасником за рахунок його прибутку. Понесені витрати не відшкодовуються (в тому числі  у разі відміни 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 визнання 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так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що не відбул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ся).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Відсутність будь-яких запитань або уточнень стосовно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змісту та викладення вимог тендерної документації з боку учасників процедури закупівлі, які отримали цю документацію у встановленому порядку,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означатиме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що учасники процедури закупівлі, що беруть участь в ц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ієї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повністю усвідомлюють зміст цієї тендерної документації та вимоги, викладені Замовником при підготовці цієї закупівлі.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Інші умови тендерної документації: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Учасники відповідають за зміст своїх тендерних пропозицій та повинні дотримуватись норм чинного законодавства України.</w:t>
            </w:r>
          </w:p>
          <w:p w:rsidR="003A5CE5" w:rsidRDefault="0045184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Всі 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Учасники </w:t>
            </w:r>
            <w:r w:rsidR="00871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закупівлі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надають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документ</w:t>
            </w:r>
            <w:r w:rsidR="00597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передбачен</w:t>
            </w:r>
            <w:r w:rsidR="00597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026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Додатком  1</w:t>
            </w:r>
            <w:r w:rsidR="00CD08F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та Додатком 4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тендерної документації, подають  у складі своєї пропозиції.</w:t>
            </w:r>
          </w:p>
          <w:p w:rsidR="00597E3C" w:rsidRDefault="00597E3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Учасник закупівлі, визначений переможцем протягом одно робочого дня з дня визнання переможцем подає документи, передбачені </w:t>
            </w:r>
            <w:r w:rsidRPr="00597E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Додатком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тендерної документації.</w:t>
            </w:r>
          </w:p>
          <w:p w:rsidR="003A5CE5" w:rsidRDefault="00597E3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 Факт подання тендерної пропозиції учасником, як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, жодних окремих підтверджень не потрібно подавати в складі тендерної пропозиції.</w:t>
            </w:r>
          </w:p>
          <w:p w:rsidR="003A5CE5" w:rsidRDefault="00597E3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Учасник, який подав тендерну пропозицію, вважається таким, що згодний з </w:t>
            </w:r>
            <w:proofErr w:type="spellStart"/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проєктом</w:t>
            </w:r>
            <w:proofErr w:type="spellEnd"/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закупівлю, викладеним у</w:t>
            </w:r>
            <w:r w:rsidR="00430264" w:rsidRPr="00CD5C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30264" w:rsidRPr="00A618A8">
              <w:rPr>
                <w:rFonts w:ascii="Times New Roman" w:hAnsi="Times New Roman" w:cs="Times New Roman"/>
                <w:b/>
                <w:sz w:val="24"/>
                <w:szCs w:val="24"/>
              </w:rPr>
              <w:t>Додатку 3</w:t>
            </w:r>
            <w:r w:rsidR="00430264" w:rsidRPr="00CD5CF0">
              <w:t xml:space="preserve">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до цієї тендерної документації, та буде дотримуватися умов своєї тендерної пропозиції протягом строку, встановленого до цієї тендерної документації.</w:t>
            </w:r>
          </w:p>
          <w:p w:rsidR="003A5CE5" w:rsidRDefault="00597E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. Фактом подання тендерної пропозиції учасник підтверджує (жодних окремих підтверджень не потрібно подавати в складі тендерної пропозиції), щ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у попередніх відносинах між  Учасником та Замовником таку </w:t>
            </w:r>
            <w:proofErr w:type="spellStart"/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оперативно</w:t>
            </w:r>
            <w:proofErr w:type="spellEnd"/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-господарську/і санкцію/ї, передбачену/і пунктом 4 частини 1 статті 236 ГКУ, як відмова від встановлення господарських відносин на майбутнє, не було застосовано.</w:t>
            </w:r>
          </w:p>
          <w:p w:rsidR="003A5CE5" w:rsidRDefault="00597E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. Учасники при поданні тендерної пропозиції повинні враховувати норми (врахуванням вважається факт подання тендерної пропозиції, що учасник ознайомлений з даним нормами і їх не порушує, жодні окремі підтвердження не потрібно подавати):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постанови Кабінету Міністрів України «Про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Закону України «Про забезпечення прав і свобод громадян та правовий режим на тимчасово окупованій території України» від 15.04.2014 № 1207-VII.</w:t>
            </w:r>
          </w:p>
          <w:p w:rsidR="003A5CE5" w:rsidRPr="00435763" w:rsidRDefault="00430264" w:rsidP="009F3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також враховувати, що в Україні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замовникам забороняється здійснювати публічні закупівлі товарів, робіт і послуг у громадян Російської Федерації/ Республіки Білорусь/ Ісламської Республіки Іран (крім тих, що проживають на території України на законних підставах); юридичних осіб, утворених та зареєстрованих відповідно до законодавства Російської Федерації/ Республіки Білорусь/ Ісламської Республіки Іран; юридичних осіб, утворених та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ареєстрованих 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— активи), якої є Російська Федерація/ Республіка Білорусь/ Ісламська Республіка Іран, громадянин Російської Федерації/ Республіки Білорусь/ Ісламської Республіки Іран (крім тих, що проживають на території України на законних підставах), або юридичних осіб, утворених та зареєстрованих відповідно до законодавства Російської Федерації/ Республіки Білорусь/ Ісламської Республіки Іран, крім випадків коли активи в установленому законодавством порядку передані в управління Національному агентству з питань виявлення, розшуку та управління активами, одержаними від корупційних та інших злочинів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Відхилення тендерних пропозицій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Замовник відхиляє тендерну пропозицію  у разі, коли: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зазначив у тендерній пропозиції недостовірну інформацію, що є суттєвою для визначення результатів </w:t>
            </w:r>
            <w:r w:rsidR="00597E3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виправив виявлені замовником після розкриття тендерних пропозицій невідповідності в інформації та/або документах, що подані ним у складі своєї тендерної пропозиції, та/або змінив предмет закупівлі (його найменування, марку, модель тощо) під час виправлення виявлених замовником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протягом 24 годин з моменту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отримання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повідомлення з вимогою про усунення таких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надав обґрунтування аномально низької ціни тендерної пропозиції протягом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24 годин з моменту отримання повідомлення на такий запит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громадянином Російської Федерації / Республіки Білорусь / Ісламської Республіки Іран (крім того, що проживає на території України на законних підставах); юридичною особою, утвореною та зареєстрованою відповідно до законодавства Російської Федерації / Республіки Білорусь / Ісламської Республіки Іран; юридичною особою, утвореною та зареєстрованою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 / Республіка Білорусь / Ісламська Республіка Іран, громадянин Російської Федерації / Республіки Білорусь / 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 / Республіки Білорусь / Ісламської Республіки Іран, крім випадків, коли активи в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установленому законодавством порядку передані в управління АРМА; або пропонує в тендерній пропозиції товари походженням з Російської Федерації / Республіки Білорусь / Ісламської Республіки Іран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тендерна пропозиція:</w:t>
            </w:r>
          </w:p>
          <w:p w:rsidR="003A5CE5" w:rsidRDefault="005C6B0E" w:rsidP="005C6B0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відповідає умовам технічної специфікації та іншим вимогам щодо предмета закупівлі тендерної документації, крім невідповідності в інформації та/або документах, що може бути усунена учасником процедури закупівлі </w:t>
            </w:r>
            <w:r w:rsidR="00430264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відповідно</w:t>
            </w:r>
            <w:r w:rsidR="00960156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поняття </w:t>
            </w:r>
            <w:r w:rsid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несуттєв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ок, які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регулюються згідно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наказом Мінекономіки від 15.04.2020 № 710 «Про затвердження Переліку формальних помилок»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є такою, строк дії якої закінчився;</w:t>
            </w:r>
          </w:p>
          <w:p w:rsidR="003A5CE5" w:rsidRDefault="00430264" w:rsidP="006135E1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такою, ціна якої перевищує очікувану вартість предмета закупівлі, визначену замовником в оголошенні про проведення </w:t>
            </w:r>
            <w:proofErr w:type="spellStart"/>
            <w:r w:rsidR="00597E3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закупівлв</w:t>
            </w:r>
            <w:proofErr w:type="spellEnd"/>
            <w:r w:rsidR="006135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переможець процедури закупівлі:</w:t>
            </w:r>
          </w:p>
          <w:p w:rsidR="0070100C" w:rsidRDefault="0070100C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надав документи, (чи надав не у визначений термін) які вказані у Додатку 5 до цієї тендерної документації;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відмовився від підписання договору про закупівлю відповідно до вимог тендерної документації або укладення договору про закупівлю;</w:t>
            </w:r>
          </w:p>
          <w:p w:rsidR="006135E1" w:rsidRDefault="006135E1" w:rsidP="00597E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надав недостовірну інформацію, що є суттєвою для визначення результатів процедури закупівлі,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Замовник може відхилити тендерну </w:t>
            </w:r>
            <w:r w:rsidR="006135E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пропозицію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:</w:t>
            </w:r>
          </w:p>
          <w:p w:rsidR="00FF4646" w:rsidRPr="00FF4646" w:rsidRDefault="00FF4646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FF464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може відхилити тендерну пропозицію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разі якщо:</w:t>
            </w:r>
          </w:p>
          <w:p w:rsidR="003A5CE5" w:rsidRDefault="00430264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 надав неналежне обґрунтування щодо ціни або вартості відповідних товарів, робіт чи послуг тендерної пропозиції, що є аномально низькою;</w:t>
            </w:r>
          </w:p>
          <w:p w:rsidR="003A5CE5" w:rsidRDefault="0043026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> </w:t>
            </w: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учасник процедури закупівлі не виконав свої зобов’язання за раніше укладеним договором про закупівлю з тим самим замовником</w:t>
            </w:r>
          </w:p>
          <w:p w:rsidR="009F3692" w:rsidRPr="00BD693C" w:rsidRDefault="009F3692" w:rsidP="009F3692">
            <w:pPr>
              <w:tabs>
                <w:tab w:val="left" w:pos="567"/>
              </w:tabs>
              <w:spacing w:line="25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       </w:t>
            </w:r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Замовник залишає за собою право відхилити будь-які чи всі тендерні пропозиції  і жодним чином не </w:t>
            </w:r>
            <w:proofErr w:type="spellStart"/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зобов’язан</w:t>
            </w:r>
            <w:proofErr w:type="spellEnd"/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приймати будь-яку цінову пропозицію.</w:t>
            </w:r>
          </w:p>
          <w:p w:rsidR="00BA2D6A" w:rsidRPr="00BA2D6A" w:rsidRDefault="009F3692" w:rsidP="009F3692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Замовник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залишає за собою право припинити процедуру закупівлі та відмовитися від 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тендерних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пропозицій у будь-який час до укладання договору без будь-якої відповідальності перед учасниками закупівлі. </w:t>
            </w:r>
          </w:p>
        </w:tc>
      </w:tr>
      <w:tr w:rsidR="003A5CE5">
        <w:trPr>
          <w:trHeight w:val="47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lastRenderedPageBreak/>
              <w:t xml:space="preserve">Розділ </w:t>
            </w:r>
            <w:r w:rsidR="00701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. Результати торгів та укладання договору про закупівлю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Відміна 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чи визнання </w:t>
            </w:r>
            <w:r w:rsidR="00057E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закупівлі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так</w:t>
            </w:r>
            <w:r w:rsidR="00057E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ою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що не відбу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r w:rsidR="00057E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Замовник відміняє </w:t>
            </w:r>
            <w:r w:rsidR="00057E9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закупівлю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відсутності подальшої потреби в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неможливості усунення порушень, що виникли через виявлені порушення вимог законодавства;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скорочення обсягу видатків на здійснення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4) коли здійснення закупівлі стало неможливим внаслідок дії обставин непереборної сили.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разі відміни </w:t>
            </w:r>
            <w:r w:rsidR="00057E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протягом 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двох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робоч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их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дн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відповідного рішення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розміщає оголошення на ресурсах де було розміщено оголошення про проведення закупівлі.</w:t>
            </w:r>
          </w:p>
          <w:p w:rsidR="00C81087" w:rsidRDefault="00C810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A5CE5" w:rsidRDefault="00057E9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Закупівля</w:t>
            </w:r>
            <w:r w:rsidR="0043026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автоматично відміня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є</w:t>
            </w:r>
            <w:r w:rsidR="0043026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ться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відхилення всіх тендерних пропозицій (у тому числі, якщо була подана одна тендерна пропозиція, яка відхилена замовником);</w:t>
            </w:r>
          </w:p>
          <w:p w:rsidR="00687769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2) неподання жодної тендерної пропозиції для участі у </w:t>
            </w:r>
            <w:r w:rsidR="00057E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строк, установлений замовником</w:t>
            </w:r>
            <w:r w:rsidR="0068776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 укладання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укладає договір про закупівлю з учасником, який визнаний переможцем процедури закупівлі,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пізніше ніж через 15 днів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рішення про намір укласти договір про закупівлю відповідно до вимог тендерної документації та тендерної пропозиції переможця процедури закупівлі. У випадку обґрунтованої необхідності строк для укладення договору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може бути продовжений до</w:t>
            </w:r>
            <w:r w:rsid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кінця строку дії його пропозиції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 викладено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цієї тендерної документації.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Договір про закупівлю укладається відповідно до вимог цієї тендерної документації та тендерної пропозиції переможця у письмовій формі у вигляді єдиного документа.</w:t>
            </w:r>
          </w:p>
        </w:tc>
      </w:tr>
      <w:tr w:rsidR="003A5CE5">
        <w:trPr>
          <w:trHeight w:val="210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Договір про закупівлю за результатами проведеної закупівлі укладається відповідно до Цивільного і Господарського кодексів України з урахуванням положень статті 41 Закону, крім частин другої — п’ятої, сьомої — дев’ятої статті 41 Закону.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Істотними умовами договору про закупівлю є предмет (найменування, кількість, якість), ціна та строк дії договору. Інші умови договору про закупівлю істотними не є та можуть змінюватися відповідно до норм Господарського та Цивільного кодексів.</w:t>
            </w:r>
          </w:p>
          <w:p w:rsidR="00057E97" w:rsidRPr="00FE2937" w:rsidRDefault="00430264" w:rsidP="00057E9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Умови договору про закупівлю не повинні відрізнятися від змісту тендерної пропозиції переможця процедури закупівлі,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3A5CE5" w:rsidRPr="00FE2937" w:rsidRDefault="003A5CE5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виконання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>Забезпечення виконання договору про закупівлю не вимагається.</w:t>
            </w:r>
          </w:p>
          <w:p w:rsidR="003A5CE5" w:rsidRPr="00FE2937" w:rsidRDefault="003A5CE5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40B19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bookmarkStart w:id="6" w:name="_heading=h.2s8eyo1" w:colFirst="0" w:colLast="0"/>
      <w:bookmarkEnd w:id="6"/>
    </w:p>
    <w:p w:rsidR="003A5CE5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Додатки: 1</w:t>
      </w:r>
      <w:r w:rsidR="00430264">
        <w:rPr>
          <w:rFonts w:ascii="Times New Roman" w:eastAsia="Times New Roman" w:hAnsi="Times New Roman" w:cs="Times New Roman"/>
          <w:sz w:val="24"/>
          <w:szCs w:val="24"/>
          <w:highlight w:val="white"/>
        </w:rPr>
        <w:t>. Додаток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9128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1 до тендерної документації 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>(</w:t>
      </w:r>
      <w:r w:rsidR="007F0909" w:rsidRP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>п</w:t>
      </w:r>
      <w:r w:rsidR="007F0909" w:rsidRPr="00D20D4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ерелік документів та/або інформації, які подаються учасником процедури закупівлі у складі тендерної пропозиції</w:t>
      </w:r>
      <w:r w:rsidR="007F0909" w:rsidRPr="007F0909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</w:rPr>
        <w:t>)</w:t>
      </w:r>
    </w:p>
    <w:p w:rsidR="003A5CE5" w:rsidRDefault="004302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C120C5">
        <w:rPr>
          <w:rFonts w:ascii="Times New Roman" w:eastAsia="Times New Roman" w:hAnsi="Times New Roman" w:cs="Times New Roman"/>
          <w:sz w:val="24"/>
          <w:szCs w:val="24"/>
          <w:highlight w:val="white"/>
        </w:rPr>
        <w:t>2 до тендерної документації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(технічні, якісні, кількісні характеристики предмету закупівлі)</w:t>
      </w:r>
    </w:p>
    <w:p w:rsidR="00A912F1" w:rsidRDefault="00430264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8C0FFA">
        <w:rPr>
          <w:rFonts w:ascii="Times New Roman" w:eastAsia="Times New Roman" w:hAnsi="Times New Roman" w:cs="Times New Roman"/>
          <w:sz w:val="24"/>
          <w:szCs w:val="24"/>
          <w:highlight w:val="white"/>
        </w:rPr>
        <w:t>3 до</w:t>
      </w:r>
      <w:r w:rsidR="00BC636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тендерної документації</w:t>
      </w:r>
      <w:r w:rsid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(проект договору)</w:t>
      </w:r>
    </w:p>
    <w:p w:rsidR="00F57380" w:rsidRDefault="00F57380" w:rsidP="00F5738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4. Додаток 4 до тендерної документації (фінансова пропозиція)</w:t>
      </w:r>
    </w:p>
    <w:p w:rsidR="0070100C" w:rsidRDefault="0070100C" w:rsidP="00F5738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5. Додаток 5 до тендерної документації (документи, які надаються</w:t>
      </w:r>
      <w:r w:rsidR="00330F1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кандидатом-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переможцем процедури закупівлі)</w:t>
      </w:r>
    </w:p>
    <w:p w:rsidR="00F57380" w:rsidRDefault="00F57380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</w:p>
    <w:p w:rsidR="002613F8" w:rsidRPr="006460B2" w:rsidRDefault="00297081" w:rsidP="002613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3A5CE5" w:rsidRDefault="003A5C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A5CE5" w:rsidSect="00794088">
      <w:footerReference w:type="default" r:id="rId11"/>
      <w:pgSz w:w="11906" w:h="16838"/>
      <w:pgMar w:top="851" w:right="851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46E0" w:rsidRDefault="00A746E0">
      <w:pPr>
        <w:spacing w:after="0" w:line="240" w:lineRule="auto"/>
      </w:pPr>
      <w:r>
        <w:separator/>
      </w:r>
    </w:p>
  </w:endnote>
  <w:endnote w:type="continuationSeparator" w:id="0">
    <w:p w:rsidR="00A746E0" w:rsidRDefault="00A74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tiqua">
    <w:altName w:val="Courier New"/>
    <w:charset w:val="CC"/>
    <w:family w:val="roman"/>
    <w:pitch w:val="variable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21D" w:rsidRDefault="0056021D">
    <w:pPr>
      <w:jc w:val="right"/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B76895">
      <w:rPr>
        <w:rFonts w:ascii="Times New Roman" w:eastAsia="Times New Roman" w:hAnsi="Times New Roman" w:cs="Times New Roman"/>
        <w:noProof/>
        <w:sz w:val="24"/>
        <w:szCs w:val="24"/>
      </w:rPr>
      <w:t>3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46E0" w:rsidRDefault="00A746E0">
      <w:pPr>
        <w:spacing w:after="0" w:line="240" w:lineRule="auto"/>
      </w:pPr>
      <w:r>
        <w:separator/>
      </w:r>
    </w:p>
  </w:footnote>
  <w:footnote w:type="continuationSeparator" w:id="0">
    <w:p w:rsidR="00A746E0" w:rsidRDefault="00A74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961C6"/>
    <w:multiLevelType w:val="multilevel"/>
    <w:tmpl w:val="80CEF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DE85728"/>
    <w:multiLevelType w:val="multilevel"/>
    <w:tmpl w:val="C97422EE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2" w15:restartNumberingAfterBreak="0">
    <w:nsid w:val="398B5457"/>
    <w:multiLevelType w:val="hybridMultilevel"/>
    <w:tmpl w:val="C83E9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63DCC"/>
    <w:multiLevelType w:val="multilevel"/>
    <w:tmpl w:val="DFFC6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5DCF1FFD"/>
    <w:multiLevelType w:val="hybridMultilevel"/>
    <w:tmpl w:val="29167824"/>
    <w:lvl w:ilvl="0" w:tplc="614297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3109F2"/>
    <w:multiLevelType w:val="hybridMultilevel"/>
    <w:tmpl w:val="2E5E5666"/>
    <w:lvl w:ilvl="0" w:tplc="1EAE7E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CE5"/>
    <w:rsid w:val="0000270B"/>
    <w:rsid w:val="00003657"/>
    <w:rsid w:val="00030578"/>
    <w:rsid w:val="000519E3"/>
    <w:rsid w:val="00052D00"/>
    <w:rsid w:val="00057E97"/>
    <w:rsid w:val="000A73C0"/>
    <w:rsid w:val="000B2E3C"/>
    <w:rsid w:val="000E0A78"/>
    <w:rsid w:val="000E4178"/>
    <w:rsid w:val="001313CF"/>
    <w:rsid w:val="001A6133"/>
    <w:rsid w:val="001D00BC"/>
    <w:rsid w:val="001F28BF"/>
    <w:rsid w:val="001F41A7"/>
    <w:rsid w:val="00202231"/>
    <w:rsid w:val="0020663F"/>
    <w:rsid w:val="002613F8"/>
    <w:rsid w:val="00297081"/>
    <w:rsid w:val="002B6C68"/>
    <w:rsid w:val="002F35DC"/>
    <w:rsid w:val="00307B40"/>
    <w:rsid w:val="0031115E"/>
    <w:rsid w:val="00311B65"/>
    <w:rsid w:val="00312F52"/>
    <w:rsid w:val="00330F1A"/>
    <w:rsid w:val="00353F67"/>
    <w:rsid w:val="00365248"/>
    <w:rsid w:val="003801C1"/>
    <w:rsid w:val="00383256"/>
    <w:rsid w:val="0038398D"/>
    <w:rsid w:val="003A5CE5"/>
    <w:rsid w:val="003B0801"/>
    <w:rsid w:val="003C0877"/>
    <w:rsid w:val="003D5F17"/>
    <w:rsid w:val="003E7EED"/>
    <w:rsid w:val="00413F19"/>
    <w:rsid w:val="00423C28"/>
    <w:rsid w:val="00430264"/>
    <w:rsid w:val="00435763"/>
    <w:rsid w:val="00435BDF"/>
    <w:rsid w:val="00440B19"/>
    <w:rsid w:val="00445906"/>
    <w:rsid w:val="0045184B"/>
    <w:rsid w:val="00482DA4"/>
    <w:rsid w:val="00486D58"/>
    <w:rsid w:val="004A34D7"/>
    <w:rsid w:val="004A48F7"/>
    <w:rsid w:val="004B79D4"/>
    <w:rsid w:val="004B7E54"/>
    <w:rsid w:val="004C497B"/>
    <w:rsid w:val="004C59B3"/>
    <w:rsid w:val="004D4580"/>
    <w:rsid w:val="004F3428"/>
    <w:rsid w:val="00505E8B"/>
    <w:rsid w:val="00507ED9"/>
    <w:rsid w:val="00521749"/>
    <w:rsid w:val="00523DBF"/>
    <w:rsid w:val="00535D19"/>
    <w:rsid w:val="00542FC5"/>
    <w:rsid w:val="00546D74"/>
    <w:rsid w:val="0056021D"/>
    <w:rsid w:val="00577F15"/>
    <w:rsid w:val="005841C4"/>
    <w:rsid w:val="00590FA1"/>
    <w:rsid w:val="00597E3C"/>
    <w:rsid w:val="005A7167"/>
    <w:rsid w:val="005B6CFC"/>
    <w:rsid w:val="005C6B0E"/>
    <w:rsid w:val="005E0C3C"/>
    <w:rsid w:val="006135E1"/>
    <w:rsid w:val="00622CE2"/>
    <w:rsid w:val="0063161A"/>
    <w:rsid w:val="00631C27"/>
    <w:rsid w:val="00637179"/>
    <w:rsid w:val="006460B2"/>
    <w:rsid w:val="00647142"/>
    <w:rsid w:val="00665A5D"/>
    <w:rsid w:val="00687769"/>
    <w:rsid w:val="006A172F"/>
    <w:rsid w:val="006B7404"/>
    <w:rsid w:val="006C694A"/>
    <w:rsid w:val="006E6E4A"/>
    <w:rsid w:val="0070100C"/>
    <w:rsid w:val="00746240"/>
    <w:rsid w:val="00751CDB"/>
    <w:rsid w:val="00752885"/>
    <w:rsid w:val="00777ADF"/>
    <w:rsid w:val="00781207"/>
    <w:rsid w:val="00794088"/>
    <w:rsid w:val="007E77AB"/>
    <w:rsid w:val="007F0909"/>
    <w:rsid w:val="00802340"/>
    <w:rsid w:val="00802D97"/>
    <w:rsid w:val="0081123D"/>
    <w:rsid w:val="0081128E"/>
    <w:rsid w:val="008228B8"/>
    <w:rsid w:val="008307B7"/>
    <w:rsid w:val="008717E8"/>
    <w:rsid w:val="00896E4E"/>
    <w:rsid w:val="008A3C06"/>
    <w:rsid w:val="008B49C9"/>
    <w:rsid w:val="008C0FFA"/>
    <w:rsid w:val="008C6F01"/>
    <w:rsid w:val="008D65D6"/>
    <w:rsid w:val="008E475A"/>
    <w:rsid w:val="008E6DEC"/>
    <w:rsid w:val="008F5D93"/>
    <w:rsid w:val="009011D9"/>
    <w:rsid w:val="009021F1"/>
    <w:rsid w:val="00903B3E"/>
    <w:rsid w:val="00912847"/>
    <w:rsid w:val="009309DB"/>
    <w:rsid w:val="00960156"/>
    <w:rsid w:val="00962F4D"/>
    <w:rsid w:val="00967DDF"/>
    <w:rsid w:val="009A48DC"/>
    <w:rsid w:val="009F3692"/>
    <w:rsid w:val="00A174D7"/>
    <w:rsid w:val="00A2539C"/>
    <w:rsid w:val="00A2741F"/>
    <w:rsid w:val="00A403B6"/>
    <w:rsid w:val="00A412A1"/>
    <w:rsid w:val="00A41397"/>
    <w:rsid w:val="00A618A8"/>
    <w:rsid w:val="00A729D6"/>
    <w:rsid w:val="00A72FF3"/>
    <w:rsid w:val="00A746E0"/>
    <w:rsid w:val="00A912F1"/>
    <w:rsid w:val="00A96DF9"/>
    <w:rsid w:val="00AC0A4A"/>
    <w:rsid w:val="00AC7057"/>
    <w:rsid w:val="00AD5430"/>
    <w:rsid w:val="00AD6AC3"/>
    <w:rsid w:val="00AE01C2"/>
    <w:rsid w:val="00B35851"/>
    <w:rsid w:val="00B40B11"/>
    <w:rsid w:val="00B76895"/>
    <w:rsid w:val="00B81F89"/>
    <w:rsid w:val="00B83D81"/>
    <w:rsid w:val="00BA08DF"/>
    <w:rsid w:val="00BA1505"/>
    <w:rsid w:val="00BA2D6A"/>
    <w:rsid w:val="00BA3642"/>
    <w:rsid w:val="00BA5F9D"/>
    <w:rsid w:val="00BC6365"/>
    <w:rsid w:val="00BD0551"/>
    <w:rsid w:val="00BD693C"/>
    <w:rsid w:val="00BE2315"/>
    <w:rsid w:val="00C1073E"/>
    <w:rsid w:val="00C120C5"/>
    <w:rsid w:val="00C16A64"/>
    <w:rsid w:val="00C67163"/>
    <w:rsid w:val="00C81087"/>
    <w:rsid w:val="00C93659"/>
    <w:rsid w:val="00CD08FB"/>
    <w:rsid w:val="00CD5CF0"/>
    <w:rsid w:val="00CD7D3E"/>
    <w:rsid w:val="00D15032"/>
    <w:rsid w:val="00D20D4A"/>
    <w:rsid w:val="00D217B8"/>
    <w:rsid w:val="00D23C86"/>
    <w:rsid w:val="00D353AE"/>
    <w:rsid w:val="00D5797A"/>
    <w:rsid w:val="00D717C9"/>
    <w:rsid w:val="00D76673"/>
    <w:rsid w:val="00D76A45"/>
    <w:rsid w:val="00D87B92"/>
    <w:rsid w:val="00D963CE"/>
    <w:rsid w:val="00D97664"/>
    <w:rsid w:val="00DA12E5"/>
    <w:rsid w:val="00E01AC4"/>
    <w:rsid w:val="00E13745"/>
    <w:rsid w:val="00E225A1"/>
    <w:rsid w:val="00E34951"/>
    <w:rsid w:val="00E51F39"/>
    <w:rsid w:val="00E86121"/>
    <w:rsid w:val="00E93DA4"/>
    <w:rsid w:val="00EA151F"/>
    <w:rsid w:val="00EB0A8D"/>
    <w:rsid w:val="00EC240A"/>
    <w:rsid w:val="00F03D7C"/>
    <w:rsid w:val="00F14DFC"/>
    <w:rsid w:val="00F32509"/>
    <w:rsid w:val="00F35396"/>
    <w:rsid w:val="00F57380"/>
    <w:rsid w:val="00F66979"/>
    <w:rsid w:val="00F937DA"/>
    <w:rsid w:val="00FA1834"/>
    <w:rsid w:val="00FC40BA"/>
    <w:rsid w:val="00FC681B"/>
    <w:rsid w:val="00FD227F"/>
    <w:rsid w:val="00FD3392"/>
    <w:rsid w:val="00FE2937"/>
    <w:rsid w:val="00FF4646"/>
    <w:rsid w:val="00FF54F5"/>
    <w:rsid w:val="00FF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EE333"/>
  <w15:docId w15:val="{ADAF146A-7FC6-4E9D-8CEA-F7C4769E7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6B0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465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D4E1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0CC1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40CC1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9F5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F5CF2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qFormat/>
    <w:rsid w:val="00271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owt-font2-timesnewroman">
    <w:name w:val="qowt-font2-timesnewroman"/>
    <w:uiPriority w:val="99"/>
    <w:qFormat/>
    <w:rsid w:val="00271708"/>
    <w:rPr>
      <w:rFonts w:cs="Times New Roman"/>
    </w:rPr>
  </w:style>
  <w:style w:type="paragraph" w:customStyle="1" w:styleId="tj">
    <w:name w:val="tj"/>
    <w:basedOn w:val="a"/>
    <w:rsid w:val="00711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qFormat/>
    <w:rsid w:val="00B77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ae">
    <w:name w:val="Нормальний текст"/>
    <w:basedOn w:val="a"/>
    <w:rsid w:val="0097339B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3F0EB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F0EB8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F0EB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F0EB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F0EB8"/>
    <w:rPr>
      <w:b/>
      <w:bCs/>
      <w:sz w:val="20"/>
      <w:szCs w:val="20"/>
    </w:r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6021D"/>
  </w:style>
  <w:style w:type="paragraph" w:styleId="af8">
    <w:name w:val="footer"/>
    <w:basedOn w:val="a"/>
    <w:link w:val="af9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6021D"/>
  </w:style>
  <w:style w:type="character" w:styleId="afa">
    <w:name w:val="Unresolved Mention"/>
    <w:basedOn w:val="a0"/>
    <w:uiPriority w:val="99"/>
    <w:semiHidden/>
    <w:unhideWhenUsed/>
    <w:rsid w:val="000036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4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210-1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finance.assoc@nuos.edu.u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nance.assoc@nuos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LDa09MR2Clh75gvbFJQIauCp6g==">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3536</Words>
  <Characters>20156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Лілія Чорна</cp:lastModifiedBy>
  <cp:revision>3</cp:revision>
  <dcterms:created xsi:type="dcterms:W3CDTF">2025-10-05T12:08:00Z</dcterms:created>
  <dcterms:modified xsi:type="dcterms:W3CDTF">2025-12-02T05:32:00Z</dcterms:modified>
</cp:coreProperties>
</file>