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CE5" w:rsidRDefault="003A5CE5" w:rsidP="007940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:rsidR="00794088" w:rsidRDefault="00794088" w:rsidP="00794088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Громадська організація</w:t>
      </w:r>
    </w:p>
    <w:p w:rsidR="00794088" w:rsidRDefault="00794088" w:rsidP="00794088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Асоціація випускників Національного університету кораблебудування</w:t>
      </w:r>
    </w:p>
    <w:p w:rsidR="0056021D" w:rsidRDefault="0079408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</w:rPr>
        <w:t>імені адмірала Макарова</w:t>
      </w:r>
    </w:p>
    <w:p w:rsidR="00486D58" w:rsidRDefault="00486D5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</w:p>
    <w:p w:rsidR="00794088" w:rsidRDefault="0079408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Default="00486D5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від </w:t>
      </w:r>
      <w:r w:rsidR="00863D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06</w:t>
      </w:r>
      <w:r w:rsidR="007940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863D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жовтня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25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року</w:t>
      </w:r>
    </w:p>
    <w:p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І</w:t>
      </w:r>
    </w:p>
    <w:p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Default="0056021D" w:rsidP="0056021D">
      <w:pPr>
        <w:tabs>
          <w:tab w:val="left" w:pos="808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P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ТЕНДЕРНА ДОКУМЕНТАЦІЯ</w:t>
      </w:r>
    </w:p>
    <w:p w:rsidR="003A5CE5" w:rsidRPr="0056021D" w:rsidRDefault="00794088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 закупівлю</w:t>
      </w:r>
      <w:r w:rsidR="002066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(відкрити торги)</w:t>
      </w:r>
    </w:p>
    <w:p w:rsidR="00794088" w:rsidRPr="00863D3F" w:rsidRDefault="00863D3F" w:rsidP="00BD0551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3D3F">
        <w:rPr>
          <w:rFonts w:ascii="Times New Roman" w:hAnsi="Times New Roman" w:cs="Times New Roman"/>
          <w:b/>
          <w:sz w:val="24"/>
          <w:szCs w:val="24"/>
        </w:rPr>
        <w:t>меблів для оснащення 30 учбових класів</w:t>
      </w:r>
    </w:p>
    <w:p w:rsidR="003A5CE5" w:rsidRDefault="00430264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021D" w:rsidRDefault="0056021D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  <w:bookmarkStart w:id="0" w:name="_heading=h.1fob9te" w:colFirst="0" w:colLast="0"/>
      <w:bookmarkEnd w:id="0"/>
    </w:p>
    <w:p w:rsidR="00B40B11" w:rsidRDefault="00B40B1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81128E" w:rsidRDefault="0081128E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B83D81" w:rsidRDefault="00B83D8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A912F1" w:rsidRDefault="00A912F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0B2E3C" w:rsidRDefault="000B2E3C" w:rsidP="0056021D">
      <w:pPr>
        <w:rPr>
          <w:rFonts w:ascii="Times New Roman" w:hAnsi="Times New Roman" w:cs="Times New Roman"/>
        </w:rPr>
      </w:pPr>
    </w:p>
    <w:p w:rsidR="00E93DA4" w:rsidRDefault="0056021D" w:rsidP="0081128E">
      <w:pPr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 w:rsidR="00A912F1">
        <w:rPr>
          <w:rFonts w:ascii="Times New Roman" w:hAnsi="Times New Roman" w:cs="Times New Roman"/>
          <w:lang w:val="ru-RU"/>
        </w:rPr>
        <w:t>м</w:t>
      </w:r>
      <w:r>
        <w:rPr>
          <w:rFonts w:ascii="Times New Roman" w:hAnsi="Times New Roman" w:cs="Times New Roman"/>
        </w:rPr>
        <w:t>.</w:t>
      </w:r>
      <w:r w:rsidR="000B2E3C">
        <w:rPr>
          <w:rFonts w:ascii="Times New Roman" w:hAnsi="Times New Roman" w:cs="Times New Roman"/>
        </w:rPr>
        <w:t xml:space="preserve"> </w:t>
      </w:r>
      <w:r w:rsidR="00794088">
        <w:rPr>
          <w:rFonts w:ascii="Times New Roman" w:hAnsi="Times New Roman" w:cs="Times New Roman"/>
        </w:rPr>
        <w:t>Миколаїв</w:t>
      </w:r>
      <w:r w:rsidRPr="0056021D">
        <w:rPr>
          <w:rFonts w:ascii="Times New Roman" w:hAnsi="Times New Roman" w:cs="Times New Roman"/>
        </w:rPr>
        <w:t xml:space="preserve"> </w:t>
      </w:r>
      <w:r w:rsidR="00430264" w:rsidRPr="0056021D">
        <w:rPr>
          <w:rFonts w:ascii="Times New Roman" w:hAnsi="Times New Roman" w:cs="Times New Roman"/>
          <w:highlight w:val="white"/>
        </w:rPr>
        <w:t>20</w:t>
      </w:r>
      <w:r w:rsidR="00B40B11">
        <w:rPr>
          <w:rFonts w:ascii="Times New Roman" w:hAnsi="Times New Roman" w:cs="Times New Roman"/>
        </w:rPr>
        <w:t>25</w:t>
      </w:r>
      <w:r w:rsidR="00430264" w:rsidRPr="0056021D">
        <w:rPr>
          <w:rFonts w:ascii="Times New Roman" w:hAnsi="Times New Roman" w:cs="Times New Roman"/>
        </w:rPr>
        <w:t xml:space="preserve"> </w:t>
      </w:r>
      <w:r w:rsidR="0081128E">
        <w:rPr>
          <w:rFonts w:ascii="Times New Roman" w:hAnsi="Times New Roman" w:cs="Times New Roman"/>
          <w:highlight w:val="white"/>
        </w:rPr>
        <w:t>рік</w:t>
      </w:r>
    </w:p>
    <w:p w:rsidR="00863D3F" w:rsidRDefault="00863D3F" w:rsidP="0081128E">
      <w:pPr>
        <w:rPr>
          <w:rFonts w:ascii="Times New Roman" w:hAnsi="Times New Roman" w:cs="Times New Roman"/>
          <w:highlight w:val="white"/>
        </w:rPr>
      </w:pPr>
    </w:p>
    <w:p w:rsidR="00E93DA4" w:rsidRPr="0081128E" w:rsidRDefault="00E93DA4" w:rsidP="0081128E">
      <w:pPr>
        <w:rPr>
          <w:rFonts w:ascii="Times New Roman" w:hAnsi="Times New Roman" w:cs="Times New Roman"/>
          <w:highlight w:val="white"/>
        </w:rPr>
      </w:pPr>
    </w:p>
    <w:tbl>
      <w:tblPr>
        <w:tblStyle w:val="af5"/>
        <w:tblW w:w="99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2805"/>
        <w:gridCol w:w="6450"/>
      </w:tblGrid>
      <w:tr w:rsidR="003A5CE5">
        <w:trPr>
          <w:trHeight w:val="416"/>
          <w:jc w:val="center"/>
        </w:trPr>
        <w:tc>
          <w:tcPr>
            <w:tcW w:w="7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9255" w:type="dxa"/>
            <w:gridSpan w:val="2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Розділ 1. Загальні положення</w:t>
            </w:r>
          </w:p>
        </w:tc>
      </w:tr>
      <w:tr w:rsidR="003A5CE5">
        <w:trPr>
          <w:trHeight w:val="411"/>
          <w:jc w:val="center"/>
        </w:trPr>
        <w:tc>
          <w:tcPr>
            <w:tcW w:w="7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7940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Мета закупівлі</w:t>
            </w:r>
          </w:p>
        </w:tc>
        <w:tc>
          <w:tcPr>
            <w:tcW w:w="6450" w:type="dxa"/>
          </w:tcPr>
          <w:p w:rsidR="00794088" w:rsidRPr="00794088" w:rsidRDefault="00794088" w:rsidP="00794088">
            <w:pPr>
              <w:ind w:firstLine="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UA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Громадська організація Асоціація випускників Національного університету кораблебудування імені адмірала Макарова впроваджує в Україні </w:t>
            </w:r>
            <w:bookmarkStart w:id="1" w:name="_Hlk189838871"/>
            <w:proofErr w:type="spellStart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Проєкт</w:t>
            </w:r>
            <w:proofErr w:type="spellEnd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r w:rsidRPr="00794088">
              <w:rPr>
                <w:rFonts w:ascii="Times New Roman" w:hAnsi="Times New Roman" w:cs="Times New Roman"/>
                <w:b/>
                <w:i/>
                <w:color w:val="222222"/>
                <w:sz w:val="24"/>
                <w:szCs w:val="24"/>
                <w:shd w:val="clear" w:color="auto" w:fill="FFFFFF"/>
              </w:rPr>
              <w:t>«</w:t>
            </w:r>
            <w:r w:rsidRPr="00794088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Подолання розриву: розбудова потенціалу інклюзивної освіти в Одеській, Миколаївській та Херсонській областях» UKR/PCA2024558/PD2024568</w:t>
            </w:r>
            <w:bookmarkEnd w:id="1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за кошти Агентства  UNIСEF (надалі - Донор).</w:t>
            </w:r>
          </w:p>
          <w:p w:rsidR="003A5CE5" w:rsidRDefault="003A5C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61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замовника торгів</w:t>
            </w:r>
          </w:p>
        </w:tc>
        <w:tc>
          <w:tcPr>
            <w:tcW w:w="6450" w:type="dxa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A5CE5">
        <w:trPr>
          <w:trHeight w:val="28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повне найменування</w:t>
            </w:r>
          </w:p>
        </w:tc>
        <w:tc>
          <w:tcPr>
            <w:tcW w:w="6450" w:type="dxa"/>
          </w:tcPr>
          <w:p w:rsidR="003A5CE5" w:rsidRPr="0031115E" w:rsidRDefault="00794088" w:rsidP="00486D5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Громадська організація Асоціація випускників Національного університету кораблебудування імені адмірала Макарова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(надалі ГО АВ НУК)</w:t>
            </w:r>
          </w:p>
        </w:tc>
      </w:tr>
      <w:tr w:rsidR="003A5CE5">
        <w:trPr>
          <w:trHeight w:val="536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місцезнаходження</w:t>
            </w:r>
          </w:p>
        </w:tc>
        <w:tc>
          <w:tcPr>
            <w:tcW w:w="6450" w:type="dxa"/>
          </w:tcPr>
          <w:p w:rsidR="0031115E" w:rsidRPr="0031115E" w:rsidRDefault="00A912F1" w:rsidP="00486D58">
            <w:pP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912F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="00794088">
              <w:rPr>
                <w:rFonts w:ascii="Times New Roman" w:hAnsi="Times New Roman" w:cs="Times New Roman"/>
                <w:sz w:val="24"/>
                <w:szCs w:val="24"/>
              </w:rPr>
              <w:t>54007, м. Миколаїв, проспект Героїв України, буд.9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прізвище, ім’я та по батькові, посада та електронна адреса однієї чи кількох посадових осіб замовника, уповноважених здійснювати зв’язок з учасниками</w:t>
            </w:r>
          </w:p>
        </w:tc>
        <w:tc>
          <w:tcPr>
            <w:tcW w:w="6450" w:type="dxa"/>
          </w:tcPr>
          <w:p w:rsidR="00D87B92" w:rsidRDefault="00D87B92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Івата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В’ячаслав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+380672671069</w:t>
            </w:r>
            <w:r w:rsidR="00577F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Чорна Лілія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+380504939292, </w:t>
            </w:r>
          </w:p>
          <w:p w:rsidR="003A5CE5" w:rsidRP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proofErr w:type="gram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</w:p>
          <w:p w:rsidR="00D87B92" w:rsidRPr="00D87B92" w:rsidRDefault="00D87B92" w:rsidP="00577F1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Процедура закупівлі</w:t>
            </w:r>
          </w:p>
        </w:tc>
        <w:tc>
          <w:tcPr>
            <w:tcW w:w="6450" w:type="dxa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color w:val="4A86E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відкриті торги </w:t>
            </w:r>
          </w:p>
        </w:tc>
      </w:tr>
      <w:tr w:rsidR="003A5CE5" w:rsidTr="00B40B11">
        <w:trPr>
          <w:trHeight w:val="637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предмет закупівлі</w:t>
            </w:r>
          </w:p>
        </w:tc>
        <w:tc>
          <w:tcPr>
            <w:tcW w:w="6450" w:type="dxa"/>
          </w:tcPr>
          <w:p w:rsidR="003A5CE5" w:rsidRPr="00B40B11" w:rsidRDefault="003A5CE5" w:rsidP="00B40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 w:rsidRPr="0063161A">
        <w:trPr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предмета закупівлі</w:t>
            </w:r>
          </w:p>
        </w:tc>
        <w:tc>
          <w:tcPr>
            <w:tcW w:w="6450" w:type="dxa"/>
          </w:tcPr>
          <w:p w:rsidR="003A5CE5" w:rsidRPr="00863D3F" w:rsidRDefault="00863D3F" w:rsidP="00863D3F">
            <w:pPr>
              <w:rPr>
                <w:rFonts w:ascii="Times New Roman" w:eastAsia="Gungsuh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863D3F">
              <w:rPr>
                <w:rFonts w:ascii="Times New Roman" w:hAnsi="Times New Roman" w:cs="Times New Roman"/>
                <w:b/>
                <w:sz w:val="24"/>
                <w:szCs w:val="24"/>
              </w:rPr>
              <w:t>еблі для оснащення 30 учбових класів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 окремої частини або частин предмета закупівлі (лота), щодо яких можуть бути подані тендерні пропозиції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Закупівля здійснюється щодо предмет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закупівлі в цілому.</w:t>
            </w:r>
          </w:p>
          <w:p w:rsidR="003A5CE5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805" w:type="dxa"/>
          </w:tcPr>
          <w:p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кількість товару та місце його поставки (для товару)</w:t>
            </w:r>
          </w:p>
          <w:p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</w:p>
          <w:p w:rsidR="003A5CE5" w:rsidRDefault="00430264" w:rsidP="0031115E">
            <w:pPr>
              <w:rPr>
                <w:highlight w:val="yellow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місце, де повинні бути виконані роботи чи надані послуги, їх обсяги (для робіт або послуг)</w:t>
            </w:r>
          </w:p>
        </w:tc>
        <w:tc>
          <w:tcPr>
            <w:tcW w:w="6450" w:type="dxa"/>
          </w:tcPr>
          <w:p w:rsidR="00863D3F" w:rsidRDefault="0031115E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Кількість:</w:t>
            </w:r>
            <w:r w:rsidR="00781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7732A" w:rsidRDefault="0019592E" w:rsidP="00486D58">
            <w:pPr>
              <w:widowControl w:val="0"/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7732A" w:rsidRPr="00BB3430">
              <w:rPr>
                <w:rFonts w:ascii="Times New Roman" w:hAnsi="Times New Roman" w:cs="Times New Roman"/>
                <w:sz w:val="24"/>
                <w:szCs w:val="24"/>
              </w:rPr>
              <w:t>Лавка без спинки на три місця</w:t>
            </w:r>
            <w:r w:rsidR="00B7732A">
              <w:rPr>
                <w:rFonts w:ascii="Times New Roman" w:hAnsi="Times New Roman" w:cs="Times New Roman"/>
                <w:sz w:val="24"/>
                <w:szCs w:val="24"/>
              </w:rPr>
              <w:t>-120шт.</w:t>
            </w:r>
          </w:p>
          <w:p w:rsidR="00B7732A" w:rsidRDefault="0019592E" w:rsidP="00B7732A">
            <w:pPr>
              <w:spacing w:line="23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7732A" w:rsidRPr="00BB3430">
              <w:rPr>
                <w:rFonts w:ascii="Times New Roman" w:hAnsi="Times New Roman" w:cs="Times New Roman"/>
                <w:sz w:val="24"/>
                <w:szCs w:val="24"/>
              </w:rPr>
              <w:t>Парта шкільна одномісна, з вирізом під лікоть и статичним нахилом поверхні (4-6 груп. росту)</w:t>
            </w:r>
            <w:r w:rsidR="00B7732A">
              <w:rPr>
                <w:rFonts w:ascii="Times New Roman" w:hAnsi="Times New Roman" w:cs="Times New Roman"/>
                <w:sz w:val="24"/>
                <w:szCs w:val="24"/>
              </w:rPr>
              <w:t xml:space="preserve"> – 900шт.</w:t>
            </w:r>
          </w:p>
          <w:p w:rsidR="00B7732A" w:rsidRDefault="0019592E" w:rsidP="00B7732A">
            <w:pPr>
              <w:spacing w:line="239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7732A" w:rsidRPr="00BB3430">
              <w:rPr>
                <w:rFonts w:ascii="Times New Roman" w:hAnsi="Times New Roman" w:cs="Times New Roman"/>
                <w:sz w:val="24"/>
                <w:szCs w:val="24"/>
              </w:rPr>
              <w:t xml:space="preserve">Стілець шкільний з регулюванням по висоті (4-6 груп. </w:t>
            </w:r>
            <w:r w:rsidR="00B7732A" w:rsidRPr="00BB343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7732A" w:rsidRPr="00BB3430">
              <w:rPr>
                <w:rFonts w:ascii="Times New Roman" w:hAnsi="Times New Roman" w:cs="Times New Roman"/>
                <w:sz w:val="24"/>
                <w:szCs w:val="24"/>
              </w:rPr>
              <w:t>осту</w:t>
            </w:r>
            <w:r w:rsidR="00B7732A">
              <w:rPr>
                <w:rFonts w:ascii="Times New Roman" w:hAnsi="Times New Roman" w:cs="Times New Roman"/>
                <w:sz w:val="24"/>
                <w:szCs w:val="24"/>
              </w:rPr>
              <w:t>) – 900шт.</w:t>
            </w:r>
          </w:p>
          <w:p w:rsidR="00B7732A" w:rsidRDefault="0019592E" w:rsidP="00B7732A">
            <w:pPr>
              <w:spacing w:line="239" w:lineRule="auto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7732A" w:rsidRPr="00BB3430">
              <w:rPr>
                <w:rFonts w:ascii="Times New Roman" w:hAnsi="Times New Roman" w:cs="Times New Roman"/>
                <w:sz w:val="24"/>
                <w:szCs w:val="24"/>
              </w:rPr>
              <w:t>Стінка книжкова 3,6х1,6х0,32</w:t>
            </w:r>
            <w:r w:rsidR="00B7732A">
              <w:rPr>
                <w:rFonts w:ascii="Times New Roman" w:hAnsi="Times New Roman" w:cs="Times New Roman"/>
                <w:sz w:val="24"/>
                <w:szCs w:val="24"/>
              </w:rPr>
              <w:t xml:space="preserve"> – 30шт.</w:t>
            </w:r>
          </w:p>
          <w:p w:rsidR="00B7732A" w:rsidRPr="00BB3430" w:rsidRDefault="0019592E" w:rsidP="00B77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7732A" w:rsidRPr="00BB3430">
              <w:rPr>
                <w:rFonts w:ascii="Times New Roman" w:hAnsi="Times New Roman" w:cs="Times New Roman"/>
                <w:sz w:val="24"/>
                <w:szCs w:val="24"/>
              </w:rPr>
              <w:t xml:space="preserve">Легко розбірні перегородки для зонального розділення </w:t>
            </w:r>
          </w:p>
          <w:p w:rsidR="00B7732A" w:rsidRDefault="00B7732A" w:rsidP="00B7732A">
            <w:pPr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 xml:space="preserve">класу 2,6х1,85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60шт.</w:t>
            </w:r>
          </w:p>
          <w:p w:rsidR="00B7732A" w:rsidRDefault="0019592E" w:rsidP="00B7732A">
            <w:pPr>
              <w:ind w:right="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7732A" w:rsidRPr="00BB3430">
              <w:rPr>
                <w:rFonts w:ascii="Times New Roman" w:hAnsi="Times New Roman" w:cs="Times New Roman"/>
                <w:sz w:val="24"/>
                <w:szCs w:val="24"/>
              </w:rPr>
              <w:t xml:space="preserve">Стіл вчителя з </w:t>
            </w:r>
            <w:r w:rsidR="00B773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7732A" w:rsidRPr="00BB3430">
              <w:rPr>
                <w:rFonts w:ascii="Times New Roman" w:hAnsi="Times New Roman" w:cs="Times New Roman"/>
                <w:sz w:val="24"/>
                <w:szCs w:val="24"/>
              </w:rPr>
              <w:t xml:space="preserve">-мя </w:t>
            </w:r>
            <w:r w:rsidR="00B7732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B7732A" w:rsidRPr="00BB3430">
              <w:rPr>
                <w:rFonts w:ascii="Times New Roman" w:hAnsi="Times New Roman" w:cs="Times New Roman"/>
                <w:sz w:val="24"/>
                <w:szCs w:val="24"/>
              </w:rPr>
              <w:t>ухлядами</w:t>
            </w:r>
            <w:r w:rsidR="00B7732A">
              <w:rPr>
                <w:rFonts w:ascii="Times New Roman" w:hAnsi="Times New Roman" w:cs="Times New Roman"/>
                <w:sz w:val="24"/>
                <w:szCs w:val="24"/>
              </w:rPr>
              <w:t xml:space="preserve"> – 30шт.</w:t>
            </w:r>
          </w:p>
          <w:p w:rsidR="00B7732A" w:rsidRDefault="0019592E" w:rsidP="00B7732A">
            <w:pPr>
              <w:ind w:right="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7732A" w:rsidRPr="00BB3430">
              <w:rPr>
                <w:rFonts w:ascii="Times New Roman" w:hAnsi="Times New Roman" w:cs="Times New Roman"/>
                <w:sz w:val="24"/>
                <w:szCs w:val="24"/>
              </w:rPr>
              <w:t>Крісло HomeW1 поворотне з підлокітниками</w:t>
            </w:r>
            <w:r w:rsidR="00B7732A">
              <w:rPr>
                <w:rFonts w:ascii="Times New Roman" w:hAnsi="Times New Roman" w:cs="Times New Roman"/>
                <w:sz w:val="24"/>
                <w:szCs w:val="24"/>
              </w:rPr>
              <w:t xml:space="preserve"> -30шт.</w:t>
            </w:r>
          </w:p>
          <w:p w:rsidR="00B7732A" w:rsidRPr="00BB3430" w:rsidRDefault="0019592E" w:rsidP="00B7732A">
            <w:pPr>
              <w:ind w:right="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>Дошка маркерна 1+2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-30 шт.</w:t>
            </w:r>
          </w:p>
          <w:p w:rsidR="009021F1" w:rsidRDefault="00430264" w:rsidP="00486D58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" w:name="_GoBack"/>
            <w:bookmarkEnd w:id="2"/>
            <w:r w:rsidRPr="00311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 поставки товар</w:t>
            </w:r>
            <w:r w:rsidR="00577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11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:rsidR="00BA1505" w:rsidRPr="00F57380" w:rsidRDefault="00F57380" w:rsidP="009021F1">
            <w:pPr>
              <w:pStyle w:val="a5"/>
              <w:widowControl w:val="0"/>
              <w:numPr>
                <w:ilvl w:val="0"/>
                <w:numId w:val="5"/>
              </w:numPr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Основана адреса: </w:t>
            </w:r>
            <w:r w:rsidR="00486D58"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="00577F15" w:rsidRPr="00D87B92">
              <w:rPr>
                <w:rFonts w:ascii="Times New Roman" w:hAnsi="Times New Roman" w:cs="Times New Roman"/>
                <w:sz w:val="24"/>
                <w:szCs w:val="24"/>
              </w:rPr>
              <w:t>54007, м. Миколаїв, проспект Героїв України, буд.9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419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Доставка товару передбачається з розвозкою  по Україні</w:t>
            </w:r>
            <w:r w:rsidR="002335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(Миколаївська, Одеська, Херсонська області)</w:t>
            </w: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адреси будуть надані переможцю після підписання договору та оформлені </w:t>
            </w:r>
            <w:r w:rsidR="00407B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згідно Додатку 2 </w:t>
            </w: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Договору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021F1" w:rsidRPr="009021F1" w:rsidRDefault="009021F1" w:rsidP="00D87B92">
            <w:pPr>
              <w:pStyle w:val="a5"/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color w:val="4A86E8"/>
                <w:sz w:val="24"/>
                <w:szCs w:val="24"/>
                <w:highlight w:val="white"/>
              </w:rPr>
            </w:pPr>
          </w:p>
        </w:tc>
      </w:tr>
      <w:tr w:rsidR="003A5CE5">
        <w:trPr>
          <w:trHeight w:val="645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4.4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строки поставки товарів, виконання робіт, надання послуг</w:t>
            </w:r>
          </w:p>
        </w:tc>
        <w:tc>
          <w:tcPr>
            <w:tcW w:w="6450" w:type="dxa"/>
          </w:tcPr>
          <w:p w:rsidR="003A5CE5" w:rsidRPr="002F35DC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</w:rPr>
            </w:pPr>
            <w:r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>до </w:t>
            </w:r>
            <w:r w:rsidR="008E6DEC"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A7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  <w:r w:rsid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A7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335F5">
              <w:rPr>
                <w:rFonts w:ascii="Times New Roman" w:eastAsia="Times New Roman" w:hAnsi="Times New Roman" w:cs="Times New Roman"/>
                <w:sz w:val="24"/>
                <w:szCs w:val="24"/>
              </w:rPr>
              <w:t>грудня</w:t>
            </w:r>
            <w:r w:rsid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65A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</w:t>
            </w:r>
            <w:r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року </w:t>
            </w:r>
            <w:r w:rsidRPr="00307B40">
              <w:rPr>
                <w:rFonts w:ascii="Times New Roman" w:hAnsi="Times New Roman" w:cs="Times New Roman"/>
                <w:sz w:val="24"/>
                <w:szCs w:val="24"/>
              </w:rPr>
              <w:t xml:space="preserve">включно </w:t>
            </w:r>
          </w:p>
        </w:tc>
      </w:tr>
      <w:tr w:rsidR="00FF5A6C">
        <w:trPr>
          <w:trHeight w:val="1119"/>
          <w:jc w:val="center"/>
        </w:trPr>
        <w:tc>
          <w:tcPr>
            <w:tcW w:w="705" w:type="dxa"/>
          </w:tcPr>
          <w:p w:rsidR="00FF5A6C" w:rsidRPr="00D87B92" w:rsidRDefault="00FF5A6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:rsidR="00FF5A6C" w:rsidRPr="00D87B92" w:rsidRDefault="00D87B92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</w:t>
            </w:r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лектронн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ресурси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яких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буде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роз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міщено</w:t>
            </w:r>
            <w:proofErr w:type="spellEnd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оголошення</w:t>
            </w:r>
            <w:proofErr w:type="spellEnd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закупівлю</w:t>
            </w:r>
            <w:proofErr w:type="spellEnd"/>
          </w:p>
        </w:tc>
        <w:tc>
          <w:tcPr>
            <w:tcW w:w="6450" w:type="dxa"/>
          </w:tcPr>
          <w:p w:rsidR="00FF5A6C" w:rsidRPr="00A41397" w:rsidRDefault="0019592E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history="1">
              <w:r w:rsidR="00A41397" w:rsidRPr="00A41397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UA"/>
                </w:rPr>
                <w:t>www.</w:t>
              </w:r>
              <w:r w:rsidR="00A41397" w:rsidRPr="00A41397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val="en-US" w:eastAsia="ru-UA"/>
                </w:rPr>
                <w:t>prostir</w:t>
              </w:r>
              <w:r w:rsidR="00A41397" w:rsidRPr="00A41397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val="ru-RU" w:eastAsia="ru-UA"/>
                </w:rPr>
                <w:t>.</w:t>
              </w:r>
              <w:r w:rsidR="00A41397" w:rsidRPr="00A41397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UA"/>
                </w:rPr>
                <w:t>ua</w:t>
              </w:r>
            </w:hyperlink>
            <w:r w:rsidR="00A41397"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та https://</w:t>
            </w:r>
            <w:r w:rsidR="00A41397" w:rsidRPr="00A41397">
              <w:rPr>
                <w:rFonts w:ascii="Times New Roman" w:hAnsi="Times New Roman" w:cs="Times New Roman"/>
                <w:sz w:val="24"/>
                <w:szCs w:val="24"/>
                <w:lang w:val="en-US" w:eastAsia="ru-UA"/>
              </w:rPr>
              <w:t>ga</w:t>
            </w:r>
            <w:r w:rsidR="00A41397" w:rsidRPr="00A41397">
              <w:rPr>
                <w:rFonts w:ascii="Times New Roman" w:hAnsi="Times New Roman" w:cs="Times New Roman"/>
                <w:sz w:val="24"/>
                <w:szCs w:val="24"/>
                <w:lang w:val="ru-RU" w:eastAsia="ru-UA"/>
              </w:rPr>
              <w:t>.</w:t>
            </w:r>
            <w:r w:rsidR="00A41397"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nuos.edu.ua/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Валюта, у якій повинна бути зазначена ціна тендерної пропозиції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Валютою тендерної пропозиції є гривня.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Мова (мови), якою  (якими) повинні бути  складені тендерні пропозиції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Мова тендерної пропозиції – українська.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Уся інформація </w:t>
            </w:r>
            <w:r w:rsidR="00EC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учасником надається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українською мовою, крім  тих випадків, коли використання букв та символів української мови призводить до їх спотворення (зокрема, але не виключно, адреси мережі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нтернет, адреси електронної пошти, торговельної марки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товарів та послуг), загальноприйняті міжнародні терміни). Тендерна пропозиція 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сі документи, які передбачені вимогами тендерної документації та додатками до неї, складаються українською мовою. Документи або копії документів (які передбачені вимогами тендерної документації та додатками до неї), які надаються Учасником у складі тендерної пропозиції, викладені іншими мовами, повинні надаватися разом із їх автентичним перекладом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українською мовою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501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2. Порядок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несення змін та надання роз’яснень до тендерної документації</w:t>
            </w:r>
          </w:p>
        </w:tc>
      </w:tr>
      <w:tr w:rsidR="003A5CE5">
        <w:trPr>
          <w:trHeight w:val="1975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Процедура надання роз’яснень щодо тендерної документації</w:t>
            </w:r>
          </w:p>
        </w:tc>
        <w:tc>
          <w:tcPr>
            <w:tcW w:w="6450" w:type="dxa"/>
          </w:tcPr>
          <w:p w:rsidR="003A5CE5" w:rsidRPr="00BA1505" w:rsidRDefault="00430264" w:rsidP="00BA15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505">
              <w:rPr>
                <w:rFonts w:ascii="Times New Roman" w:hAnsi="Times New Roman" w:cs="Times New Roman"/>
                <w:sz w:val="24"/>
                <w:szCs w:val="24"/>
              </w:rPr>
              <w:t xml:space="preserve">Фізична/юридична особа має право не пізніше ніж за три дні до закінчення строку подання тендерної пропозиції звернутися через електронну </w:t>
            </w:r>
            <w:r w:rsidR="00EC240A">
              <w:rPr>
                <w:rFonts w:ascii="Times New Roman" w:hAnsi="Times New Roman" w:cs="Times New Roman"/>
                <w:sz w:val="24"/>
                <w:szCs w:val="24"/>
              </w:rPr>
              <w:t xml:space="preserve">пошту </w:t>
            </w:r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="00EC240A" w:rsidRP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r w:rsidR="00EC240A" w:rsidRP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proofErr w:type="spellStart"/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="00EC240A" w:rsidRP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="00EC240A" w:rsidRP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  <w:r w:rsid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C24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1505">
              <w:rPr>
                <w:rFonts w:ascii="Times New Roman" w:hAnsi="Times New Roman" w:cs="Times New Roman"/>
                <w:sz w:val="24"/>
                <w:szCs w:val="24"/>
              </w:rPr>
              <w:t>до замовника за роз’ясненнями щодо тендерної документації та/або оголошення</w:t>
            </w:r>
            <w:r w:rsidR="00FF5A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A1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5CE5" w:rsidRDefault="00430264" w:rsidP="00FF5A6C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Замовник </w:t>
            </w:r>
            <w:r w:rsidR="00FF5A6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>може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 </w:t>
            </w:r>
            <w:r w:rsidRPr="00FF5A6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протягом трьох днів з дня </w:t>
            </w:r>
            <w:r w:rsidR="00FF5A6C" w:rsidRPr="00FF5A6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>отримання запиту</w:t>
            </w:r>
            <w:r w:rsidR="00FF5A6C">
              <w:rPr>
                <w:rFonts w:ascii="Times New Roman" w:eastAsia="Times New Roman" w:hAnsi="Times New Roman" w:cs="Times New Roman"/>
                <w:b/>
                <w:i/>
                <w:color w:val="3232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 надати відповідь на звернення</w:t>
            </w:r>
            <w:r w:rsidR="00FF5A6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Внесення змін до тендерної документації</w:t>
            </w:r>
            <w:r w:rsidR="008228B8" w:rsidRPr="00126FFA">
              <w:rPr>
                <w:b/>
                <w:bCs/>
                <w:color w:val="0070C0"/>
              </w:rPr>
              <w:t xml:space="preserve"> </w:t>
            </w:r>
            <w:r w:rsidR="008228B8" w:rsidRPr="008228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та/або оголошення про проведення відкритих торгів</w:t>
            </w:r>
          </w:p>
        </w:tc>
        <w:tc>
          <w:tcPr>
            <w:tcW w:w="6450" w:type="dxa"/>
          </w:tcPr>
          <w:p w:rsidR="003A5CE5" w:rsidRPr="00BA1505" w:rsidRDefault="00430264" w:rsidP="00BA150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Замовник має право з власної ініціативи </w:t>
            </w:r>
            <w:proofErr w:type="spellStart"/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внести</w:t>
            </w:r>
            <w:proofErr w:type="spellEnd"/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зміни до тендерної документації та/або оголошення про проведення відкритих торгів. </w:t>
            </w:r>
          </w:p>
          <w:p w:rsidR="003A5CE5" w:rsidRPr="00BA1505" w:rsidRDefault="00430264" w:rsidP="00BA150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У разі внесення змін до тендерної документації та/або оголошення про проведення відкритих торгів строк для подання тендерних пропозицій продовжується замовником таким чином, щоб з моменту внесення змін до тендерної документації та/або оголошення про проведення відкритих торгів до закінчення кінцевого строку подання тендерних пропозицій залишалося не менше </w:t>
            </w:r>
            <w:r w:rsidR="001D00B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двох</w:t>
            </w: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днів.</w:t>
            </w:r>
          </w:p>
          <w:p w:rsidR="00A41397" w:rsidRDefault="00430264" w:rsidP="00A41397">
            <w:pPr>
              <w:jc w:val="both"/>
            </w:pP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Зміни, що вносяться замовником до тендерної документації та/або оголошення про проведення відкритих торгів, розміщуються </w:t>
            </w:r>
            <w:r w:rsidR="00A4139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на </w:t>
            </w: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електронн</w:t>
            </w:r>
            <w:r w:rsidR="00A4139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их</w:t>
            </w: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A4139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ресурсах, вказаних у п. 5 .</w:t>
            </w:r>
            <w:r w:rsidR="005C6B0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Розділу 1</w:t>
            </w:r>
          </w:p>
          <w:p w:rsidR="003A5CE5" w:rsidRDefault="003A5CE5" w:rsidP="00BA1505">
            <w:pPr>
              <w:jc w:val="both"/>
              <w:rPr>
                <w:highlight w:val="white"/>
              </w:rPr>
            </w:pPr>
          </w:p>
        </w:tc>
      </w:tr>
      <w:tr w:rsidR="003A5CE5">
        <w:trPr>
          <w:trHeight w:val="480"/>
          <w:jc w:val="center"/>
        </w:trPr>
        <w:tc>
          <w:tcPr>
            <w:tcW w:w="9960" w:type="dxa"/>
            <w:gridSpan w:val="3"/>
            <w:vAlign w:val="center"/>
          </w:tcPr>
          <w:p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Розділ 3. Інструкція з підготовки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Зміст і спосіб подання тендерної пропозиції</w:t>
            </w:r>
          </w:p>
        </w:tc>
        <w:tc>
          <w:tcPr>
            <w:tcW w:w="6450" w:type="dxa"/>
            <w:vAlign w:val="center"/>
          </w:tcPr>
          <w:p w:rsidR="00A41397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Тендерна пропозиція подається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електронн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пошту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BA08DF" w:rsidRDefault="00BA08D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3A5CE5" w:rsidRPr="00505E8B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Рекомендується документи у складі пропозиції  Учасника надавати у тій послідовності, у якій вони наведені у тендерній документації замовника, а також надавати окремим файлом кожний документ, що іменується відповідно до змісту документа.</w:t>
            </w:r>
          </w:p>
          <w:p w:rsidR="003A5CE5" w:rsidRPr="00F66979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>Першим днем строку, передбаченого цією тендерною документацією, перебіг якого визначається з дати певної події, вважатиметься наступний за днем відповідної події календарний або робочий день, залежно від того, у яких днях (календарних чи робочих) обраховується відповідний строк.</w:t>
            </w:r>
          </w:p>
          <w:p w:rsidR="003A5CE5" w:rsidRPr="00A2741F" w:rsidRDefault="00D7667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430264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ормальн</w:t>
            </w:r>
            <w:r w:rsidR="00A2741F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430264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несуттєв</w:t>
            </w:r>
            <w:r w:rsidR="00A2741F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430264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помил</w:t>
            </w:r>
            <w:r w:rsidR="00A2741F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ки  регулюються згідно</w:t>
            </w:r>
          </w:p>
          <w:p w:rsidR="003A5CE5" w:rsidRDefault="00430264" w:rsidP="00A2741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наказом Мінекономіки від 15.04.2020 № 710 «Про затвердження Переліку формальних помилок»</w:t>
            </w:r>
            <w:r w:rsid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C694A" w:rsidRDefault="00430264">
            <w:pPr>
              <w:widowControl w:val="0"/>
              <w:ind w:left="40" w:hanging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Документи, що не передбачені законодавством для учасників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юридичних, фізичних осіб, у тому числі фізичних осіб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підприємців, не подаються ними у складі тендерної пропозиції. </w:t>
            </w:r>
          </w:p>
          <w:p w:rsidR="003A5CE5" w:rsidRPr="001313CF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Тендерна пропозиція учасника має відповідати ряду вимог: </w:t>
            </w:r>
          </w:p>
          <w:p w:rsidR="003A5CE5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документи мають бути чіткими та розбірливими для читання;</w:t>
            </w:r>
          </w:p>
          <w:p w:rsidR="005B6CFC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2) тендерна пропозиція учасника повинна бути підписана 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особою, яка має право підписи,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(із зазначенням прізвища, ініціалів та посади особи), а також відбитки печатки учасника (у разі використання)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 надана у форматі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PDF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D353AE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якщо тендерна пропозиція містить і</w:t>
            </w:r>
            <w:r w:rsidR="00D353AE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нші</w:t>
            </w: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скановані документи, </w:t>
            </w:r>
            <w:r w:rsidR="00D353AE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 ці документи повинні містити підпис уповноваженої особи учасника закупівлі (із зазначенням прізвища, ініціалів та посади особи), а також відбитки печатки учасника (у разі використання) на кожній сторінці такого документа (окрім документів, виданих іншими підприємствами / установами / організаціями)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eading=h.hjqm8skarbdr" w:colFirst="0" w:colLast="0"/>
            <w:bookmarkEnd w:id="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Тендерні пропозиції мають право подавати всі заінтересовані особи. </w:t>
            </w:r>
          </w:p>
          <w:p w:rsidR="003A5CE5" w:rsidRPr="00F57380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4" w:name="_heading=h.ftj7vaqoric" w:colFirst="0" w:colLast="0"/>
            <w:bookmarkEnd w:id="4"/>
            <w:r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Кожен учасник має право подати тільки одну тендерну пропозицію</w:t>
            </w:r>
            <w:r w:rsidR="00AD6AC3"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 закупівлю в цілому</w:t>
            </w:r>
            <w:r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>
        <w:trPr>
          <w:trHeight w:val="913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_heading=h.tyjcwt" w:colFirst="0" w:colLast="0"/>
            <w:bookmarkEnd w:id="5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F66979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Забезпечення тендерної пропозиції не вимагається. </w:t>
            </w:r>
          </w:p>
          <w:p w:rsidR="003A5CE5" w:rsidRPr="00F66979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повернення чи неповернення забезпечення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F66979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>Не передбачається.</w:t>
            </w:r>
          </w:p>
          <w:p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560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Строк, протягом якого тендерні пропозиції є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дійсними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Тендерні пропозиції вважаються дійсними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протягом </w:t>
            </w:r>
            <w:r w:rsidR="002335F5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2335F5">
              <w:rPr>
                <w:rFonts w:ascii="Times New Roman" w:eastAsia="Times New Roman" w:hAnsi="Times New Roman" w:cs="Times New Roman"/>
                <w:sz w:val="24"/>
                <w:szCs w:val="24"/>
              </w:rPr>
              <w:t>шістдесяти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) днів 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дати кінцевого строку подання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тендерних пропозицій. </w:t>
            </w:r>
          </w:p>
          <w:p w:rsidR="003A5CE5" w:rsidRDefault="00430264" w:rsidP="00E34951">
            <w:pPr>
              <w:widowControl w:val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закінчення зазначеного строку замовник має право вимагати від учасників процедури закупівлі продовження строку дії тендерних пропозицій.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Кваліфікаційні критерії до учасників та вимоги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Визначені Замовником кваліфікаційні критерії та перелік документів, що підтверджують інформацію учасників про відповідність їх таким критеріям, зазначені в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цієї тендерної документації. 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Спосіб  підтвердження відповідності учасника критеріям і вимогам згідно із законодавством наведено 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1 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цієї тендерної документації. 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Замовник приймає рішення про відмову учаснику процедури закупівлі в участі у відкритих торгах та зобов’язаний відхилити тендерну пропозицію учасника процедури закупівлі в разі, коли: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1) замовник має незаперечні докази того, що учасник процедури закупівлі пропонує, дає або погоджується дати прямо чи опосередковано будь-якій службовій (посадовій) особі замовника, іншого державного органу винагороду в будь-якій формі (пропозиція щодо наймання на роботу, цінна річ, послуга тощо) з метою вплинути на прийняття рішення щодо визначення переможця процедури закупівлі;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2) відомості про юридичну особу, яка є учасником процедури закупівлі,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внесено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до Єдиного державного реєстру осіб, які вчинили корупційні або пов’язані з корупцією правопорушення;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3)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корупційного правопорушення або правопорушення, пов’язаного з корупцією;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4) суб’єкт господарювання (учасник процедури закупівлі) протягом останніх трьох років притягувався до відповідальності за порушення, передбачене </w:t>
            </w:r>
            <w:hyperlink r:id="rId9" w:anchor="n52">
              <w:r w:rsidRPr="004B79D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пунктом 4</w:t>
              </w:r>
            </w:hyperlink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частини другої статті 6, пунктом 1 статті 50 Закону України “Про захист економічної конкуренції”, у вигляді вчинення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антиконкурентних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узгоджених дій, що стосуються спотворення результатів тендерів;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5) фізична особа, яка є учасником процедури закупівлі, була засуджена за кримінальне правопорушення, вчинене з корисливих мотивів (зокрема, пов’язане з хабарництвом та відмиванням коштів), судимість з якої не знято або не погашено в установленому законом порядку;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6) керівник учасника процедури закупівлі був засуджений за кримінальне правопорушення, вчинене з корисливих мотивів (зокрема, пов’язане з хабарництвом, шахрайством та відмиванням коштів), судимість з якого не знято або не погашено в установленому законом порядку;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7) тендерна пропозиція подана учасником процедури закупівлі, який є пов’язаною особою з іншими учасниками процедури закупівлі та/або з уповноваженою особою (особами), та/або з керівником замовника;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8) учасник процедури закупівлі визнаний в установленому законом порядку банкрутом та стосовно нього відкрита ліквідаційна процедура;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9) у Єдиному державному реєстрі юридичних осіб, фізичних осіб — підприємців та громадських формувань відсутня інформація, передбачена пунктом 9 частини другої статті 9 Закону України “Про державну реєстрацію юридичних осіб, фізичних осіб — підприємців та громадських формувань” (крім нерезидентів);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10) юридична особа, яка є учасником процедури закупівлі (крім нерезидентів), не має антикорупційної програми чи уповноваженого з реалізації антикорупційної програми, якщо вартість закупівлі товару (товарів), послуги (послуг) або робіт дорівнює чи перевищує 20 млн. гривень (у тому числі за лотом);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11) учасник процедури закупівлі або кінцевий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бенефіціарний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власник, член або учасник (акціонер) юридичної особи — учасника процедури закупівлі є особою, до якої застосовано санкцію у вигляді заборони на здійснення у неї публічних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закупівель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товарів, робіт і послуг згідно із Законом України “Про санкції”, крім випадку, коли активи такої особи в установленому законодавством порядку передані в управління АРМА;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12)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  <w:p w:rsidR="003A5CE5" w:rsidRDefault="003A5CE5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3A5CE5" w:rsidRPr="00AC0A4A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не вимагає документального підтвердження інформації про відсутність підстав для відхилення тендерної пропозиції учасника процедури закупівлі та/або переможця,  у разі, коли така інформація є публічною, що оприлюднена у формі відкритих даних згідно із Законом України «Про доступ до публічної інформації», та/або міститься у відкритих публічних електронних реєстрах, доступ до яких є вільним, та/або може бути </w:t>
            </w:r>
            <w:r w:rsidR="00AC0A4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отримано Замовником.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технічні, якісні та кількісні характеристики предмета закупівлі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Вимоги до предмета закупівлі (технічні, якісні та кількісні характеристики) зазначено в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цієї тендерної документації.</w:t>
            </w:r>
          </w:p>
        </w:tc>
      </w:tr>
      <w:tr w:rsidR="003A5CE5">
        <w:trPr>
          <w:trHeight w:val="841"/>
          <w:jc w:val="center"/>
        </w:trPr>
        <w:tc>
          <w:tcPr>
            <w:tcW w:w="705" w:type="dxa"/>
          </w:tcPr>
          <w:p w:rsidR="003A5CE5" w:rsidRDefault="001313C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Унесення змін або відкликання тендерної пропозиції учасником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процедури закупівлі має право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зміни до своєї тендерної пропозиції або відкликати її до закінчення кінцевого строку її подання</w:t>
            </w:r>
            <w:r w:rsidR="004B7E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Такі зміни або заява про відкликання тендерної пропозиції враховуються, якщо вони отримані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пошту </w:t>
            </w:r>
            <w:hyperlink r:id="rId10" w:history="1"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finance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assoc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nuos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  <w:r w:rsidR="00003657" w:rsidRPr="000036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закінчення кінцевого строку подання тендерних пропозицій.</w:t>
            </w:r>
          </w:p>
        </w:tc>
      </w:tr>
      <w:tr w:rsidR="003A5CE5">
        <w:trPr>
          <w:trHeight w:val="44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Розділ 4. Подання та розкриття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Кінцевий строк подання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4B79D4" w:rsidRDefault="00430264">
            <w:pPr>
              <w:widowControl w:val="0"/>
              <w:ind w:left="4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Кінцевий строк подання тендерних пропозицій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4B79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згідно</w:t>
            </w:r>
            <w:proofErr w:type="spellEnd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16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листа-</w:t>
            </w:r>
            <w:proofErr w:type="spellStart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оголошення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Отримана тендерна пропозиція 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пошту  </w:t>
            </w:r>
            <w:hyperlink r:id="rId11" w:history="1"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finance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assoc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nuos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вноситься до реєстру отриманих тендерних пропозицій.</w:t>
            </w:r>
          </w:p>
          <w:p w:rsidR="003A5CE5" w:rsidRDefault="00C16A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Замовник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формує та надсилає повідомлення учаснику про отримання його тендерної пропозиції із зазначенням дати та часу.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Тендерні пропозиції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які надіслані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після закінчення кінцевого строку їх подання не приймаються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уваги та не бере участь у торгах.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Дата та час розкриття тендерної пропозиції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6450" w:type="dxa"/>
            <w:vAlign w:val="center"/>
          </w:tcPr>
          <w:p w:rsidR="003A5CE5" w:rsidRDefault="00430264" w:rsidP="0044590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Дата і час 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визначення переможця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розкриття тендерних пропозицій, дата і час проведення </w:t>
            </w:r>
            <w:r w:rsidR="001313C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торгів визначено 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листі-оголошенні.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підлягає розкриттю інформація, що обґрунтовано визначена учасником як конфіденційна, у тому числі інформація, що містить персональні дані. Конфіденційною не може бути визначена інформація про запропоновану ціну, інші критерії оцінки, технічні умови, технічні специфікації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>
        <w:trPr>
          <w:trHeight w:val="51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Розділ 5. Оцінка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Перелік критеріїв та методика оцінки тендерної пропозиції із зазначенням питомої ваги критерію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Оцінка тендерних пропозицій проводиться на основі критеріїв і методики оцінки, зазначених замовником у тендерній документації,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(у разі якщо подано дві і більше тендерних пропозицій).</w:t>
            </w:r>
          </w:p>
          <w:p w:rsidR="00B35851" w:rsidRDefault="00B35851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розглядає найбільш економічно вигідну тендерну пропозицію учасника процедури закупівлі відповідно до цього пункту щодо її відповідності вимогам тендерної документації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Якщо була подана одна тендерна пропозиція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т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Замовник</w:t>
            </w:r>
          </w:p>
          <w:p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визначає таку тендерну пропозицію найбільш економічно вигідною.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Строк розгляду тендерної пропозиції, що за результатами оцінки визначена найбільш економічно вигідною, не повинен перевищувати п’яти робочих днів з дня визначення найбільш економічно вигідної пропозиції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1F41A7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Ціна тендерної пропозиції не може перевищувати очікувану вартість предмета закупівлі, зазначену в оголошенні про проведення відкритих торгів</w:t>
            </w:r>
            <w:r w:rsidR="001F41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До розгляду не приймається тендерна пропозиція, ціна якої є вищою ніж очікувана вартість предмета закупівлі, визначена замовником в оголошенні про проведення відкритих торгів.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Оцінка тендерних пропозицій здійснюється на основі критерію „Ціна”. Питома вага – 100 %.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Найбільш економічно вигідною пропозицією буде вважатися пропозиція з найнижчою ціною з урахуванням усіх податків та зборів (у тому числі податку на додану вартість (ПДВ), у разі якщо учасник є платником ПДВ або без ПДВ — у разі, якщо учасник  не є платником ПДВ, а також без ПДВ - якщо предмет закупівлі не оподатковується.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Оцінка здійснюється щодо предмета закупівлі в цілому.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окрему частину предмета закупівлі (лота), щодо яких можуть бути подані тендерні пропозиції.  (зазначити  у разі закупівлі по лотах)</w:t>
            </w:r>
          </w:p>
          <w:p w:rsidR="003A5CE5" w:rsidRPr="0081123D" w:rsidRDefault="00430264">
            <w:pPr>
              <w:widowControl w:val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визначає ціни на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товар/послуги/роботи,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 він пропонує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поставити/надати/виконати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договором про закупівлю, з урахуванням податків і зборів (в тому числі податку на додану вартість (ПДВ), у разі якщо учасник є платником ПДВ, крім випадків коли предмет закупівлі не оподатковується), що сплачуються або мають бути сплачені,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усіх інших витрат, передбачених для товару/послуг/робіт даного виду.</w:t>
            </w:r>
          </w:p>
          <w:p w:rsidR="003A5CE5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має право звернутися за підтвердженням інформації, наданої учасником/переможцем процедури закупівлі, до органів державної влади, підприємств, установ, організацій відповідно до їх компетенції.</w:t>
            </w:r>
          </w:p>
          <w:p w:rsidR="003A5CE5" w:rsidRDefault="00430264">
            <w:pPr>
              <w:keepNext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разі отримання достовірної інформації про невідповідність учасника процедури закупівлі вимогам кваліфікаційних критеріїв, 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(Додаток 1)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 або факту зазначення у тендерній пропозиції будь-якої недостовірної інформації, що є суттєвою під час визначення результатів відкритих торгів, замовник відхиляє тендерну пропозицію такого учасника процедури закупівлі.</w:t>
            </w:r>
          </w:p>
          <w:p w:rsidR="003A5CE5" w:rsidRDefault="00430264">
            <w:pPr>
              <w:keepNext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Якщо замовником під час розгляду тендерної пропозиції учасника процедури закупівлі виявлено невідповідності в інформації та/або документах, що подані учасником процедури закупівлі у тендерній пропозиції та/або подання яких передбачалося тендерною документацією, він 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надсилає лист Учасник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строк, який не може бути меншим, ніж два робочі дні до закінчення строку розгляду тендерних пропозицій, повідомлення з вимогою про усунення таких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Під невідповідністю в інформації та/або документах, що подані учасником процедури закупівлі у складі тендерної пропозиції та/або подання яких вимагається тендерною документацією, розуміється у тому числі відсутність у складі тендерної пропозиції інформації та/або документів, подання яких передбачається тендерною документацією (крім випадків відсутності забезпечення тендерної пропозиції, якщо таке забезпечення вимагалося замовником, та/або відсутності інформації (та/або документів) про технічні та якісні характеристики предмета закупівлі, що пропонується учасником процедури в його тендерній пропозиції). Невідповідністю в інформації та/або документах, які надаються учасником процедури закупівлі на виконання вимог технічної специфікації до предмета закупівлі, вважаються помилки, виправлення яких не призводить до зміни предмета закупівлі, запропонованого учасником процедури закупівлі у складі його тендерної пропозиції, найменування товару, марки, моделі тощо.</w:t>
            </w:r>
          </w:p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не може 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надсилати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одно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му й тому 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учасник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процедури закупівлі більше ніж один раз повідомлення з вимогою про усунення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 інформації та/або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документах, що подані учасником процедури закупівлі у складі тендерної пропозиції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процедури закупівлі виправляє невідповідності в інформації та/або документах, що подані ним у своїй тендерній пропозиції, виявлені замовником після розкриття тендерних пропозицій, шляхом 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надсилання на пошту Замовника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уточнених або нових документів 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 24 годин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моменту 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замовником повідомлення з вимогою про усунення таких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Замовник розглядає подані тендерні пропозиції з урахуванням виправлення або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невиправлення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учасниками вияв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лених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разі відхилення тендерної пропозиції, замовник визначає переможця процедури закупівлі серед тих учасників процедури закупівлі, тендерна пропозиція (строк дії якої ще не минув) якого відповідає критеріям та умовам, що визначені у тендерній документації, і може бути визнана найбільш економічно вигідною та приймає рішення про намір укласти договір про закупівлю.</w:t>
            </w:r>
          </w:p>
          <w:p w:rsidR="003A5CE5" w:rsidRPr="0081123D" w:rsidRDefault="00430264" w:rsidP="00F3250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разі відхилення тендерної пропозиції, що за результатами оцінки визначена найбільш економічно вигідною, замовник розглядає наступну тендерну пропозицію у списку тендерних пропозицій, розташованих за результатами їх оцінки, починаючи з найкращої, яка вважається в такому випадку найбільш економічно вигідною</w:t>
            </w:r>
            <w:r w:rsidR="00F325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У разі коли учасник процедури закупівлі стає переможцем кількох або всіх лотів, замовник може укласти один договір про закупівлю з переможцем, об’єднавши лоти (у разі здійснення закупівлі за лотами).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Інша інформація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Вартість тендерної пропозиції та всі інші ціни повинні бути чітко визначені.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Учасник самостійно несе всі витрати, пов’язані з підготовкою та поданням його тендерної пропозиції. Замовник у будь-якому випадку не є відповідальним за зміст тендерної пропозиції учасника та за витрати учасника на підготовку пропозиції незалежно від результату торгів.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розрахунку ціни  пропозиції не включаються будь-які витрати, понесені учасником у процесі проведення процедури закупівлі та укладення договору про закупівлю, </w:t>
            </w:r>
            <w:r w:rsidRPr="00435763">
              <w:rPr>
                <w:rFonts w:ascii="Times New Roman" w:hAnsi="Times New Roman" w:cs="Times New Roman"/>
                <w:sz w:val="24"/>
                <w:szCs w:val="24"/>
              </w:rPr>
              <w:t>витрати, пов'язані із оформленням забезпечення тендерної пропозиції (</w:t>
            </w:r>
            <w:r w:rsidRPr="00435763">
              <w:rPr>
                <w:rFonts w:ascii="Times New Roman" w:hAnsi="Times New Roman" w:cs="Times New Roman"/>
                <w:i/>
                <w:sz w:val="24"/>
                <w:szCs w:val="24"/>
              </w:rPr>
              <w:t>у разі встановлення такої вимоги</w:t>
            </w:r>
            <w:r w:rsidRPr="0043576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357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Зазначені витрати сплачуються учасником за рахунок його прибутку. Понесені витрати не відшкодовуються (в тому числі  у разі відміни торгів чи визнання торгів такими, що не відбулися).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Відсутність будь-яких запитань або уточнень стосовно змісту та викладення вимог тендерної документації з боку учасників процедури закупівлі, які отримали цю документацію у встановленому порядку,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означатиме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що учасники процедури закупівлі, що беруть участь в цих торгах, повністю усвідомлюють зміст цієї тендерної документації та вимоги, викладені Замовником при підготовці цієї закупівлі.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 підроблення документів, печаток, штампів та бланків чи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використання підроблених документів, печаток, штампів, учасник торгів несе кримінальну відповідальність згідно зі статт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358 Кримінального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одексу України.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Інші умови тендерної документації: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Учасники відповідають за зміст своїх тендерних пропозицій та повинні дотримуватись норм чинного законодавства України.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   У разі якщо учасник або переможець не повинен складати або відповідно до норм чинного законодавства (в тому числі у разі подання тендерної пропозиції учасником-нерезидентом / переможцем-нерезидентом відповідно до норм законодавства країни реєстрації) не зобов’язаний складати якийсь зі вказаних в положеннях документації документ</w:t>
            </w:r>
            <w:r w:rsidR="00E13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 він надає лист-роз’яснення в довільній формі, у якому зазначає законодавчі підстави щодо ненадання відповідних документів; або надає копію/ї роз'яснення/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державних органів щодо цього.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    Документи, що не передбачені законодавством для учасників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юридичних, фізичних осіб, у тому числі фізичних осіб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підприємців, не подаються ними у складі тендерної пропозиції.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  Відсутність документів, що не передбачені законодавством для учасників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юридичних, фізичних осіб, у тому числі фізичних осіб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підприємців, у складі тендерної пропозиції не може бути підставою для її відхилення замовником.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  Учасники торгів — нерезиденти для виконання вимог щодо подання документів, передбачених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Додатком 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тендерної документації, подають  у складі своєї пропозиції, документи, передбачені законодавством країн, де вони зареєстровані.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  Факт подання тендерної пропозиції учасником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фізичною особою чи фізичною особою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підприємцем, яка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жодних окремих підтверджень не потрібно подавати в складі тендерної пропозиції.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усіх інших випадках факт подання тендерної пропозиції учасником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 несе виключно учасник процедури закупівлі, що подав тендерну пропозицію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жодних окремих підтверджень не потрібно подавати в складі тендерної пропозиції.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Документи, видані державними органами, повинні відповідати вимогам нормативних актів, відповідно до яких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такі документи видані.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Учасник, який подав тендерну пропозицію, вважається таким, що згодний 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договору про закупівлю, викладеним у</w:t>
            </w:r>
            <w:r w:rsidRPr="00CD5C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D5CF0">
              <w:rPr>
                <w:rFonts w:ascii="Times New Roman" w:hAnsi="Times New Roman" w:cs="Times New Roman"/>
                <w:sz w:val="24"/>
                <w:szCs w:val="24"/>
              </w:rPr>
              <w:t>Додатку 3</w:t>
            </w:r>
            <w:r w:rsidRPr="00CD5CF0"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цієї тендерної документації, та буде дотримуватися умов своєї тендерної пропозиції протягом строку, встановленого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в п. 4 Розділу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цієї тендерної документації.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Якщо вимога в тендерній документації встановлена декілька разів, учасник/переможець може подати необхідний документ  або інформацію один раз.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Фактом подання тендерної пропозиції учасник підтверджує (жодних окремих підтверджень не потрібно подавати в складі тендерної пропозиції), 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у попередніх відносинах між  Учасником та Замовником таку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оперативно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-господарську/і санкцію/ї, передбачену/і пунктом 4 частини 1 статті 236 ГКУ, як відмова від встановлення господарських відносин на майбутнє, не було застосовано.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Тендерна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ропозиція учасника може містити документи з водяними знаками.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 Учасники при поданні тендерної пропозиції повинні враховувати норми (врахуванням вважається факт подання тендерної пропозиції, що учасник ознайомлений з даним нормами і їх не порушує, жодні окремі підтвердження не потрібно подавати):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Закону України «Про забезпечення прав і свобод громадян та правовий режим на тимчасово окупованій території України» від 15.04.2014 № 1207-VII.</w:t>
            </w:r>
          </w:p>
          <w:p w:rsidR="003A5CE5" w:rsidRPr="00435763" w:rsidRDefault="00430264" w:rsidP="009F3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також враховувати, що в Україні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замовникам забороняється здійснювати публічні закупівлі товарів, робіт і послуг у громадян Російської Федерації/ Республіки Білорусь/ Ісламської Республіки Іран (крім тих, що проживають на території України на законних підставах); юридичних осіб, утворених та зареєстрованих відповідно до законодавства Російської Федерації/ Республіки Білорусь/ Ісламської Республіки Іран; юридичних осіб, утворених та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ареєстрованих відповідно до законодавства України, кінцевим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бенефіціарним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власником, членом або учасником (акціонером), що має частку в статутному капіталі 10 і більше відсотків (далі — активи), якої є Російська Федерація/ Республіка Білорусь/ Ісламська Республіка Іран, громадянин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Російської Федерації/ Республіки Білорусь/ Ісламської Республіки Іран (крім тих, що проживають на території України на законних підставах), або юридичних осіб, утворених та зареєстрованих відповідно до законодавства Російської Федерації/ Республіки Білорусь/ Ісламської Республіки Іран, крім випадків коли активи в установленому законодавством порядку передані в управління Національному агентству з питань виявлення, розшуку та управління активами, одержаними від корупційних та інших злочинів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Відхилення тендерних пропозицій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Замовник відхиляє тендерну пропозицію  у разі, коли: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зазначив у тендерній пропозиції недостовірну інформацію, що є суттєвою для визначення результатів відкритих торгів,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надав забезпечення тендерної пропозиції, якщо таке забезпечення вимагалося замовником;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виправив виявлені замовником після розкриття тендерних пропозицій невідповідності в інформації та/або документах, що подані ним у складі своєї тендерної пропозиції, та/або змінив предмет закупівлі (його найменування, марку, модель тощо) під час виправлення виявлених замовником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протягом 24 годин з моменту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отримання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повідомлення з вимогою про усунення таких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надав обґрунтування аномально низької ціни тендерної пропозиції протягом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24 годин з моменту отримання повідомлення на такий запит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</w:p>
          <w:p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є громадянином Російської Федерації / Республіки Білорусь / Ісламської Республіки Іран (крім того, що проживає на території України на законних підставах); юридичною особою, утвореною та зареєстрованою відповідно до законодавства Російської Федерації / Республіки Білорусь / Ісламської Республіки Іран; юридичною особою, утвореною та зареєстрованою відповідно до законодавства України, кінцевим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бенефіціарним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власником, членом або учасником (акціонером), що має частку в статутному капіталі 10 і більше відсотків (далі - активи), якої є Російська Федерація / Республіка Білорусь / Ісламська Республіка Іран, громадянин Російської Федерації / Республіки Білорусь / 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 / Республіки Білорусь / Ісламської Республіки Іран, крім випадків, коли активи в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установленому законодавством порядку передані в управління АРМА; або пропонує в тендерній пропозиції товари походженням з Російської Федерації / Республіки Білорусь / Ісламської Республіки Іран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тендерна пропозиція:</w:t>
            </w:r>
          </w:p>
          <w:p w:rsidR="003A5CE5" w:rsidRDefault="005C6B0E" w:rsidP="005C6B0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відповідає умовам технічної специфікації та іншим вимогам щодо предмета закупівлі тендерної документації,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крім невідповідності в інформації та/або документах, що може бути усунена учасником процедури закупівлі </w:t>
            </w:r>
            <w:r w:rsidR="00430264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відповідно</w:t>
            </w:r>
            <w:r w:rsidR="00960156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поняття </w:t>
            </w:r>
            <w:r w:rsid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несуттєв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ок, які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регулюються згідно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наказом Мінекономіки від 15.04.2020 № 710 «Про затвердження Переліку формальних помилок»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є такою, строк дії якої закінчився;</w:t>
            </w:r>
          </w:p>
          <w:p w:rsidR="003A5CE5" w:rsidRDefault="00430264" w:rsidP="006135E1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є такою, ціна якої перевищує очікувану вартість предмета закупівлі,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переможець процедури закупівлі: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відмовився від підписання договору про закупівлю відповідно до вимог тендерної документації або укладення договору про закупівлю;</w:t>
            </w:r>
          </w:p>
          <w:p w:rsidR="003A5CE5" w:rsidRDefault="006135E1" w:rsidP="006135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надав забезпечення виконання договору про закупівлю, якщо таке забезпечення вимагалося замовником;</w:t>
            </w:r>
          </w:p>
          <w:p w:rsidR="006135E1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надав недостовірну інформацію, що є суттєвою для визначення результатів процедури закупівлі,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Замовник може відхилити тендерну </w:t>
            </w:r>
            <w:r w:rsidR="006135E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пропозицію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:</w:t>
            </w:r>
          </w:p>
          <w:p w:rsidR="00FF4646" w:rsidRPr="00FF4646" w:rsidRDefault="00FF4646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FF464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може відхилити тендерну пропозицію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разі якщо:</w:t>
            </w:r>
          </w:p>
          <w:p w:rsidR="003A5CE5" w:rsidRDefault="00430264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 надав неналежне обґрунтування щодо ціни або вартості відповідних товарів, робіт чи послуг тендерної пропозиції, що є аномально низькою;</w:t>
            </w:r>
          </w:p>
          <w:p w:rsidR="003A5CE5" w:rsidRDefault="0043026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> </w:t>
            </w: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учасник процедури закупівлі не виконав свої зобов’язання за раніше укладеним договором про закупівлю з тим самим замовником</w:t>
            </w:r>
          </w:p>
          <w:p w:rsidR="009F3692" w:rsidRPr="00BD693C" w:rsidRDefault="009F3692" w:rsidP="009F3692">
            <w:pPr>
              <w:tabs>
                <w:tab w:val="left" w:pos="567"/>
              </w:tabs>
              <w:spacing w:line="25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       </w:t>
            </w:r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Замовник залишає за собою право відхилити будь-які чи всі тендерні пропозиції  і жодним чином не </w:t>
            </w:r>
            <w:proofErr w:type="spellStart"/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зобов’язан</w:t>
            </w:r>
            <w:proofErr w:type="spellEnd"/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приймати будь-яку цінову пропозицію.</w:t>
            </w:r>
          </w:p>
          <w:p w:rsidR="00BA2D6A" w:rsidRPr="00BA2D6A" w:rsidRDefault="009F3692" w:rsidP="009F3692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Замовник</w:t>
            </w: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залишає за собою право припинити процедуру закупівлі та відмовитися від 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тендерних</w:t>
            </w: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пропозицій у будь-який час до укладання договору без будь-якої відповідальності перед учасниками закупівлі. </w:t>
            </w:r>
          </w:p>
        </w:tc>
      </w:tr>
      <w:tr w:rsidR="003A5CE5">
        <w:trPr>
          <w:trHeight w:val="47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lastRenderedPageBreak/>
              <w:t>Розділ 6. Результати торгів та укладання договору про закупівлю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Відміна 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чи визнання 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торгів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таким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що не відбу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Замовник відміняє відкриті торги у разі: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відсутності подальшої потреби в закупівлі товарів, робіт чи послуг;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неможливості усунення порушень, що виникли через виявлені порушення вимог законодавства;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скорочення обсягу видатків на здійснення закупівлі товарів, робіт чи послуг;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4) коли здійснення закупівлі стало неможливим внаслідок дії обставин непереборної сили.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разі відміни відкритих торгів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протягом 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двох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робоч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их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дн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відповідного рішення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розміщає оголошення на ресурсах де було розміщено оголошення про проведення закупівлі.</w:t>
            </w:r>
          </w:p>
          <w:p w:rsidR="00C81087" w:rsidRDefault="00C810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Відкриті торги автоматично відміняються у разі: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відхилення всіх тендерних пропозицій (у тому числі, якщо була подана одна тендерна пропозиція, яка відхилена замовником);</w:t>
            </w:r>
          </w:p>
          <w:p w:rsidR="00687769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2) неподання жодної тендерної пропозиції для участі у відкритих торгах у строк, установлений замовником</w:t>
            </w:r>
            <w:r w:rsidR="0068776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Строк укладання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укладає договір про закупівлю з учасником, який визнаний переможцем процедури закупівлі,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пізніше ніж через 15 днів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рішення про намір укласти договір про закупівлю відповідно до вимог тендерної документації та тендерної пропозиції переможця процедури закупівлі. У випадку обґрунтованої необхідності строк для укладення договору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може бути продовжений до</w:t>
            </w:r>
            <w:r w:rsid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кінця строку дії його пропозиції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договору про закупівлю викладено в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цієї тендерної документації.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Договір про закупівлю укладається відповідно до вимог цієї тендерної документації та тендерної пропозиції переможця у письмовій формі у вигляді єдиного документа.</w:t>
            </w:r>
          </w:p>
        </w:tc>
      </w:tr>
      <w:tr w:rsidR="003A5CE5">
        <w:trPr>
          <w:trHeight w:val="2100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Pr="00FE2937" w:rsidRDefault="00430264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Договір про закупівлю за результатами проведеної закупівлі укладається відповідно до Цивільного і Господарського кодексів України з урахуванням положень статті 41 Закону, крім частин другої — п’ятої, сьомої — дев’ятої статті 41 Закону.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Істотними умовами договору про закупівлю є предмет (найменування, кількість, якість), ціна та строк дії договору. Інші умови договору про закупівлю істотними не є та можуть змінюватися відповідно до норм Господарського та Цивільного кодексів.</w:t>
            </w:r>
          </w:p>
          <w:p w:rsidR="003A5CE5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Умови договору про закупівлю не повинні відрізнятися від змісту тендерної пропозиції переможця процедури закупівлі,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 випадків: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визначення грошового еквівалента зобов’язання в іноземній валюті;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перерахунку ціни в бік зменшення ціни тендерної пропозиції переможця без зменшення обсягів закупівлі;</w:t>
            </w:r>
          </w:p>
          <w:p w:rsidR="003A5CE5" w:rsidRPr="00FE2937" w:rsidRDefault="00430264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</w:rPr>
              <w:t xml:space="preserve">перерахунку ціни та обсягів товарів в бік зменшення за умови необхідності приведення обсягів товарів до кратності упаковки </w:t>
            </w:r>
            <w:r w:rsidR="00FE293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E2937">
              <w:rPr>
                <w:rFonts w:ascii="Times New Roman" w:hAnsi="Times New Roman" w:cs="Times New Roman"/>
                <w:sz w:val="24"/>
                <w:szCs w:val="24"/>
              </w:rPr>
              <w:t>у разі закупівлі товару, який можна привести до кратності упаковки).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виконання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Pr="00FE2937" w:rsidRDefault="00430264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</w:rPr>
              <w:t>Забезпечення виконання договору про закупівлю не вимагається.</w:t>
            </w:r>
          </w:p>
          <w:p w:rsidR="003A5CE5" w:rsidRPr="00FE2937" w:rsidRDefault="003A5CE5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40B19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bookmarkStart w:id="6" w:name="_heading=h.2s8eyo1" w:colFirst="0" w:colLast="0"/>
      <w:bookmarkEnd w:id="6"/>
    </w:p>
    <w:p w:rsidR="003A5CE5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Додатки: 1</w:t>
      </w:r>
      <w:r w:rsidR="00430264">
        <w:rPr>
          <w:rFonts w:ascii="Times New Roman" w:eastAsia="Times New Roman" w:hAnsi="Times New Roman" w:cs="Times New Roman"/>
          <w:sz w:val="24"/>
          <w:szCs w:val="24"/>
          <w:highlight w:val="white"/>
        </w:rPr>
        <w:t>. Додаток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9128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1 до тендерної документації 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>(</w:t>
      </w:r>
      <w:r w:rsidR="007F0909" w:rsidRP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>п</w:t>
      </w:r>
      <w:r w:rsidR="007F0909" w:rsidRPr="00D20D4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ерелік документів та/або інформації, які подаються учасником процедури закупівлі у складі тендерної пропозиції</w:t>
      </w:r>
      <w:r w:rsidR="007F0909" w:rsidRPr="007F0909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</w:rPr>
        <w:t>)</w:t>
      </w:r>
    </w:p>
    <w:p w:rsidR="003A5CE5" w:rsidRDefault="004302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C120C5">
        <w:rPr>
          <w:rFonts w:ascii="Times New Roman" w:eastAsia="Times New Roman" w:hAnsi="Times New Roman" w:cs="Times New Roman"/>
          <w:sz w:val="24"/>
          <w:szCs w:val="24"/>
          <w:highlight w:val="white"/>
        </w:rPr>
        <w:t>2 до тендерної документації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(технічні, якісні, кількісні характеристики предмету закупівлі)</w:t>
      </w:r>
    </w:p>
    <w:p w:rsidR="00A912F1" w:rsidRDefault="00430264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8C0FFA">
        <w:rPr>
          <w:rFonts w:ascii="Times New Roman" w:eastAsia="Times New Roman" w:hAnsi="Times New Roman" w:cs="Times New Roman"/>
          <w:sz w:val="24"/>
          <w:szCs w:val="24"/>
          <w:highlight w:val="white"/>
        </w:rPr>
        <w:t>3 до</w:t>
      </w:r>
      <w:r w:rsidR="00BC636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тендерної документації</w:t>
      </w:r>
      <w:r w:rsid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(проект договору)</w:t>
      </w:r>
    </w:p>
    <w:p w:rsidR="00F57380" w:rsidRDefault="00F57380" w:rsidP="00F5738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4. Додаток 4 до тендерної документації (фінансова пропозиція)</w:t>
      </w:r>
    </w:p>
    <w:p w:rsidR="00F57380" w:rsidRDefault="00F57380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</w:p>
    <w:p w:rsidR="002613F8" w:rsidRPr="006460B2" w:rsidRDefault="00297081" w:rsidP="002613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3A5CE5" w:rsidRDefault="003A5C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A5CE5" w:rsidSect="00794088">
      <w:footerReference w:type="default" r:id="rId12"/>
      <w:pgSz w:w="11906" w:h="16838"/>
      <w:pgMar w:top="851" w:right="851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46E0" w:rsidRDefault="00A746E0">
      <w:pPr>
        <w:spacing w:after="0" w:line="240" w:lineRule="auto"/>
      </w:pPr>
      <w:r>
        <w:separator/>
      </w:r>
    </w:p>
  </w:endnote>
  <w:endnote w:type="continuationSeparator" w:id="0">
    <w:p w:rsidR="00A746E0" w:rsidRDefault="00A74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">
    <w:altName w:val="Arial"/>
    <w:charset w:val="00"/>
    <w:family w:val="swiss"/>
    <w:pitch w:val="default"/>
    <w:sig w:usb0="00000000" w:usb1="00000000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tiqua">
    <w:altName w:val="Courier New"/>
    <w:charset w:val="CC"/>
    <w:family w:val="roman"/>
    <w:pitch w:val="variable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21D" w:rsidRDefault="0056021D">
    <w:pPr>
      <w:jc w:val="right"/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B76895">
      <w:rPr>
        <w:rFonts w:ascii="Times New Roman" w:eastAsia="Times New Roman" w:hAnsi="Times New Roman" w:cs="Times New Roman"/>
        <w:noProof/>
        <w:sz w:val="24"/>
        <w:szCs w:val="24"/>
      </w:rPr>
      <w:t>3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46E0" w:rsidRDefault="00A746E0">
      <w:pPr>
        <w:spacing w:after="0" w:line="240" w:lineRule="auto"/>
      </w:pPr>
      <w:r>
        <w:separator/>
      </w:r>
    </w:p>
  </w:footnote>
  <w:footnote w:type="continuationSeparator" w:id="0">
    <w:p w:rsidR="00A746E0" w:rsidRDefault="00A74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961C6"/>
    <w:multiLevelType w:val="multilevel"/>
    <w:tmpl w:val="80CEF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2DE85728"/>
    <w:multiLevelType w:val="multilevel"/>
    <w:tmpl w:val="C97422EE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2" w15:restartNumberingAfterBreak="0">
    <w:nsid w:val="398B5457"/>
    <w:multiLevelType w:val="hybridMultilevel"/>
    <w:tmpl w:val="C83E9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63DCC"/>
    <w:multiLevelType w:val="multilevel"/>
    <w:tmpl w:val="DFFC6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5DCF1FFD"/>
    <w:multiLevelType w:val="hybridMultilevel"/>
    <w:tmpl w:val="29167824"/>
    <w:lvl w:ilvl="0" w:tplc="6142976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3109F2"/>
    <w:multiLevelType w:val="hybridMultilevel"/>
    <w:tmpl w:val="2E5E5666"/>
    <w:lvl w:ilvl="0" w:tplc="1EAE7E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CE5"/>
    <w:rsid w:val="0000270B"/>
    <w:rsid w:val="00003657"/>
    <w:rsid w:val="00030578"/>
    <w:rsid w:val="000519E3"/>
    <w:rsid w:val="00052D00"/>
    <w:rsid w:val="000A73C0"/>
    <w:rsid w:val="000B2E3C"/>
    <w:rsid w:val="000E0A78"/>
    <w:rsid w:val="000E4178"/>
    <w:rsid w:val="001313CF"/>
    <w:rsid w:val="0019592E"/>
    <w:rsid w:val="001A6133"/>
    <w:rsid w:val="001D00BC"/>
    <w:rsid w:val="001F28BF"/>
    <w:rsid w:val="001F41A7"/>
    <w:rsid w:val="00202231"/>
    <w:rsid w:val="0020663F"/>
    <w:rsid w:val="002335F5"/>
    <w:rsid w:val="002613F8"/>
    <w:rsid w:val="00297081"/>
    <w:rsid w:val="002B6C68"/>
    <w:rsid w:val="002F35DC"/>
    <w:rsid w:val="00307B40"/>
    <w:rsid w:val="0031115E"/>
    <w:rsid w:val="00311B65"/>
    <w:rsid w:val="00353F67"/>
    <w:rsid w:val="00365248"/>
    <w:rsid w:val="003801C1"/>
    <w:rsid w:val="00383256"/>
    <w:rsid w:val="0038398D"/>
    <w:rsid w:val="003A5CE5"/>
    <w:rsid w:val="003B0801"/>
    <w:rsid w:val="003C0877"/>
    <w:rsid w:val="003D5F17"/>
    <w:rsid w:val="003E7EED"/>
    <w:rsid w:val="00407BB8"/>
    <w:rsid w:val="00413F19"/>
    <w:rsid w:val="00423C28"/>
    <w:rsid w:val="00430264"/>
    <w:rsid w:val="00435763"/>
    <w:rsid w:val="00435BDF"/>
    <w:rsid w:val="00440B19"/>
    <w:rsid w:val="00445906"/>
    <w:rsid w:val="00482DA4"/>
    <w:rsid w:val="00486D58"/>
    <w:rsid w:val="004A34D7"/>
    <w:rsid w:val="004A48F7"/>
    <w:rsid w:val="004B79D4"/>
    <w:rsid w:val="004B7E54"/>
    <w:rsid w:val="004C497B"/>
    <w:rsid w:val="004C59B3"/>
    <w:rsid w:val="004D4580"/>
    <w:rsid w:val="004F3428"/>
    <w:rsid w:val="00505E8B"/>
    <w:rsid w:val="00507ED9"/>
    <w:rsid w:val="00521749"/>
    <w:rsid w:val="00523DBF"/>
    <w:rsid w:val="00535D19"/>
    <w:rsid w:val="00542FC5"/>
    <w:rsid w:val="00546D74"/>
    <w:rsid w:val="0056021D"/>
    <w:rsid w:val="00577F15"/>
    <w:rsid w:val="00590FA1"/>
    <w:rsid w:val="005A7167"/>
    <w:rsid w:val="005B6CFC"/>
    <w:rsid w:val="005C6B0E"/>
    <w:rsid w:val="005E0C3C"/>
    <w:rsid w:val="006135E1"/>
    <w:rsid w:val="00622CE2"/>
    <w:rsid w:val="0063161A"/>
    <w:rsid w:val="00631C27"/>
    <w:rsid w:val="00637179"/>
    <w:rsid w:val="006460B2"/>
    <w:rsid w:val="00647142"/>
    <w:rsid w:val="00665A5D"/>
    <w:rsid w:val="00687769"/>
    <w:rsid w:val="006A172F"/>
    <w:rsid w:val="006C694A"/>
    <w:rsid w:val="006E6E4A"/>
    <w:rsid w:val="00746240"/>
    <w:rsid w:val="00751CDB"/>
    <w:rsid w:val="00752885"/>
    <w:rsid w:val="00777ADF"/>
    <w:rsid w:val="00781207"/>
    <w:rsid w:val="00794088"/>
    <w:rsid w:val="007F0909"/>
    <w:rsid w:val="00802340"/>
    <w:rsid w:val="00802D97"/>
    <w:rsid w:val="0081123D"/>
    <w:rsid w:val="0081128E"/>
    <w:rsid w:val="008228B8"/>
    <w:rsid w:val="008307B7"/>
    <w:rsid w:val="00863D3F"/>
    <w:rsid w:val="00896E4E"/>
    <w:rsid w:val="008A3C06"/>
    <w:rsid w:val="008B49C9"/>
    <w:rsid w:val="008C0FFA"/>
    <w:rsid w:val="008C6F01"/>
    <w:rsid w:val="008D65D6"/>
    <w:rsid w:val="008E475A"/>
    <w:rsid w:val="008E6DEC"/>
    <w:rsid w:val="008F5D93"/>
    <w:rsid w:val="009011D9"/>
    <w:rsid w:val="009021F1"/>
    <w:rsid w:val="00903B3E"/>
    <w:rsid w:val="00912847"/>
    <w:rsid w:val="009309DB"/>
    <w:rsid w:val="00960156"/>
    <w:rsid w:val="00962F4D"/>
    <w:rsid w:val="00967DDF"/>
    <w:rsid w:val="009A48DC"/>
    <w:rsid w:val="009F3692"/>
    <w:rsid w:val="00A174D7"/>
    <w:rsid w:val="00A2539C"/>
    <w:rsid w:val="00A2741F"/>
    <w:rsid w:val="00A403B6"/>
    <w:rsid w:val="00A412A1"/>
    <w:rsid w:val="00A41397"/>
    <w:rsid w:val="00A729D6"/>
    <w:rsid w:val="00A72FF3"/>
    <w:rsid w:val="00A746E0"/>
    <w:rsid w:val="00A912F1"/>
    <w:rsid w:val="00A96DF9"/>
    <w:rsid w:val="00AC0A4A"/>
    <w:rsid w:val="00AC7057"/>
    <w:rsid w:val="00AD5430"/>
    <w:rsid w:val="00AD6AC3"/>
    <w:rsid w:val="00B35851"/>
    <w:rsid w:val="00B40B11"/>
    <w:rsid w:val="00B76895"/>
    <w:rsid w:val="00B7732A"/>
    <w:rsid w:val="00B81F89"/>
    <w:rsid w:val="00B83D81"/>
    <w:rsid w:val="00BA08DF"/>
    <w:rsid w:val="00BA1505"/>
    <w:rsid w:val="00BA2D6A"/>
    <w:rsid w:val="00BA3642"/>
    <w:rsid w:val="00BA5F9D"/>
    <w:rsid w:val="00BC6365"/>
    <w:rsid w:val="00BD0551"/>
    <w:rsid w:val="00BD693C"/>
    <w:rsid w:val="00BE2315"/>
    <w:rsid w:val="00C1073E"/>
    <w:rsid w:val="00C120C5"/>
    <w:rsid w:val="00C16A64"/>
    <w:rsid w:val="00C67163"/>
    <w:rsid w:val="00C81087"/>
    <w:rsid w:val="00C93659"/>
    <w:rsid w:val="00CD5CF0"/>
    <w:rsid w:val="00D15032"/>
    <w:rsid w:val="00D20D4A"/>
    <w:rsid w:val="00D23C86"/>
    <w:rsid w:val="00D353AE"/>
    <w:rsid w:val="00D5797A"/>
    <w:rsid w:val="00D717C9"/>
    <w:rsid w:val="00D76673"/>
    <w:rsid w:val="00D76A45"/>
    <w:rsid w:val="00D87B92"/>
    <w:rsid w:val="00D963CE"/>
    <w:rsid w:val="00D97664"/>
    <w:rsid w:val="00E01AC4"/>
    <w:rsid w:val="00E13745"/>
    <w:rsid w:val="00E225A1"/>
    <w:rsid w:val="00E34951"/>
    <w:rsid w:val="00E51F39"/>
    <w:rsid w:val="00E86121"/>
    <w:rsid w:val="00E93DA4"/>
    <w:rsid w:val="00EA151F"/>
    <w:rsid w:val="00EB0A8D"/>
    <w:rsid w:val="00EC240A"/>
    <w:rsid w:val="00F03D7C"/>
    <w:rsid w:val="00F14DFC"/>
    <w:rsid w:val="00F32509"/>
    <w:rsid w:val="00F35396"/>
    <w:rsid w:val="00F57380"/>
    <w:rsid w:val="00F66979"/>
    <w:rsid w:val="00F937DA"/>
    <w:rsid w:val="00FA1834"/>
    <w:rsid w:val="00FC40BA"/>
    <w:rsid w:val="00FC681B"/>
    <w:rsid w:val="00FD227F"/>
    <w:rsid w:val="00FD3392"/>
    <w:rsid w:val="00FE2937"/>
    <w:rsid w:val="00FF4646"/>
    <w:rsid w:val="00FF54F5"/>
    <w:rsid w:val="00FF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1F89E"/>
  <w15:docId w15:val="{ADAF146A-7FC6-4E9D-8CEA-F7C4769E7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6B0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465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D4E1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0CC1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40CC1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9F5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F5CF2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qFormat/>
    <w:rsid w:val="00271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owt-font2-timesnewroman">
    <w:name w:val="qowt-font2-timesnewroman"/>
    <w:uiPriority w:val="99"/>
    <w:qFormat/>
    <w:rsid w:val="00271708"/>
    <w:rPr>
      <w:rFonts w:cs="Times New Roman"/>
    </w:rPr>
  </w:style>
  <w:style w:type="paragraph" w:customStyle="1" w:styleId="tj">
    <w:name w:val="tj"/>
    <w:basedOn w:val="a"/>
    <w:rsid w:val="00711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qFormat/>
    <w:rsid w:val="00B77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ae">
    <w:name w:val="Нормальний текст"/>
    <w:basedOn w:val="a"/>
    <w:rsid w:val="0097339B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3F0EB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F0EB8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F0EB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F0EB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F0EB8"/>
    <w:rPr>
      <w:b/>
      <w:bCs/>
      <w:sz w:val="20"/>
      <w:szCs w:val="20"/>
    </w:r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6021D"/>
  </w:style>
  <w:style w:type="paragraph" w:styleId="af8">
    <w:name w:val="footer"/>
    <w:basedOn w:val="a"/>
    <w:link w:val="af9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6021D"/>
  </w:style>
  <w:style w:type="character" w:styleId="afa">
    <w:name w:val="Unresolved Mention"/>
    <w:basedOn w:val="a0"/>
    <w:uiPriority w:val="99"/>
    <w:semiHidden/>
    <w:unhideWhenUsed/>
    <w:rsid w:val="000036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4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stir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inance.assoc@nuos.edu.u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inance.assoc@nuos.edu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2210-1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LDa09MR2Clh75gvbFJQIauCp6g==">CgMxLjAyCWguMzBqMHpsbDIJaC4xZm9iOXRlMgloLjN6bnlzaDcyCWguMmV0OTJwMDIOaC5oanFtOHNrYXJiZHIyDWguZnRqN3ZhcW9yaWMyCGgudHlqY3d0MgloLjJzOGV5bzEyCGguZ2pkZ3hzOABqJQoUc3VnZ2VzdC5tNW4xYTVyM3k3ZzQSDUhhbm5hIERvdmhhaWFqJQoUc3VnZ2VzdC41aDR2eTl5cGxscTESDUhhbm5hIERvdmhhaWFqJQoUc3VnZ2VzdC5jc2hzczg5OWVnZGoSDUhhbm5hIERvdmhhaWFqJAoTc3VnZ2VzdC5sbXo5b3M5M2gybBINSGFubmEgRG92aGFpYWo3ChRzdWdnZXN0LjNuc2pxejN5bnM0MBIf0J7Qu9C10LMg0J/RltC00LPRltGA0YHRjNC60LjQuWo3ChRzdWdnZXN0LnB2NXE5eG5pMnNuMBIf0J7Qu9C10LMg0J/RltC00LPRltGA0YHRjNC60LjQuWoeChNzdWdnZXN0LmdnM3Y3Ynowanh2EgdWbGFkYSBTajcKFHN1Z2dlc3QuaWt2NXVnMWN0NzFkEh/QntC70LXQsyDQn9GW0LTQs9GW0YDRgdGM0LrQuNC5ajcKFHN1Z2dlc3QucWlnNjZ1NWYybzhoEh/QntC70LXQsyDQn9GW0LTQs9GW0YDRgdGM0LrQuNC5ajcKFHN1Z2dlc3QubTBvZDVtMnA1eW5xEh/QntC70LXQsyDQn9GW0LTQs9GW0YDRgdGM0LrQuNC5ajcKFHN1Z2dlc3Qud2FtZnM2NmZndms3Eh/QntC70LXQsyDQn9GW0LTQs9GW0YDRgdGM0LrQuNC5ah8KFHN1Z2dlc3QuNXBuZWlzNGpjbXdyEgdWbGFkYSBTajcKFHN1Z2dlc3QueW5lNDY3bnQ3ajNsEh/QntC70LXQsyDQn9GW0LTQs9GW0YDRgdGM0LrQuNC5ajcKFHN1Z2dlc3QueWdub3lpMm9zdmR1Eh/QntC70LXQsyDQn9GW0LTQs9GW0YDRgdGM0LrQuNC5ah8KFHN1Z2dlc3QueGhwdGZqNGZyaG1nEgdWbGFkYSBTajcKFHN1Z2dlc3QudHBjdXlnNHYxOW05Eh/QntC70LXQsyDQn9GW0LTQs9GW0YDRgdGM0LrQuNC5ajcKFHN1Z2dlc3Quc253djJmdmU4a3pqEh/QntC70LXQsyDQn9GW0LTQs9GW0YDRgdGM0LrQuNC5ciExekt1d045WUtiMnV3cVFUUDlMWkRsd3hJZ3RXckZJb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4953</Words>
  <Characters>28236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Лілія Чорна</cp:lastModifiedBy>
  <cp:revision>4</cp:revision>
  <dcterms:created xsi:type="dcterms:W3CDTF">2025-10-05T09:13:00Z</dcterms:created>
  <dcterms:modified xsi:type="dcterms:W3CDTF">2025-10-14T05:48:00Z</dcterms:modified>
</cp:coreProperties>
</file>