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5CE5" w:rsidRDefault="003A5CE5" w:rsidP="007940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</w:p>
    <w:p w:rsidR="00794088" w:rsidRDefault="00794088" w:rsidP="00794088">
      <w:pPr>
        <w:spacing w:after="0" w:line="240" w:lineRule="auto"/>
        <w:ind w:left="-141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Громадська організація</w:t>
      </w:r>
    </w:p>
    <w:p w:rsidR="00794088" w:rsidRDefault="00794088" w:rsidP="00794088">
      <w:pPr>
        <w:spacing w:after="0" w:line="240" w:lineRule="auto"/>
        <w:ind w:left="-141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Асоціація випускників Національного університету кораблебудування</w:t>
      </w:r>
    </w:p>
    <w:p w:rsidR="0056021D" w:rsidRDefault="00794088" w:rsidP="00794088">
      <w:pPr>
        <w:spacing w:after="0" w:line="240" w:lineRule="auto"/>
        <w:ind w:left="-141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</w:rPr>
        <w:t>імені адмірала Макарова</w:t>
      </w:r>
    </w:p>
    <w:p w:rsidR="00486D58" w:rsidRDefault="00486D58" w:rsidP="00794088">
      <w:pPr>
        <w:spacing w:after="0" w:line="240" w:lineRule="auto"/>
        <w:ind w:left="-141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</w:pPr>
    </w:p>
    <w:p w:rsidR="00794088" w:rsidRDefault="00794088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6021D" w:rsidRDefault="00486D58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</w:t>
      </w: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від </w:t>
      </w:r>
      <w:r w:rsidR="00ED1AD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</w:t>
      </w:r>
      <w:r w:rsidR="007940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E06D7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квітня</w:t>
      </w: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="00E06D7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</w:t>
      </w: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року</w:t>
      </w:r>
    </w:p>
    <w:p w:rsidR="00B76895" w:rsidRDefault="00B76895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І</w:t>
      </w:r>
    </w:p>
    <w:p w:rsidR="00B76895" w:rsidRDefault="00B76895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6021D" w:rsidRDefault="0056021D" w:rsidP="0056021D">
      <w:pPr>
        <w:tabs>
          <w:tab w:val="left" w:pos="8088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6021D" w:rsidRP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ТЕНДЕРНА ДОКУМЕНТАЦІЯ</w:t>
      </w:r>
    </w:p>
    <w:p w:rsidR="003A5CE5" w:rsidRPr="0056021D" w:rsidRDefault="00794088">
      <w:pPr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на </w:t>
      </w:r>
      <w:r w:rsidR="00CD7D3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спрощену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закупівлю</w:t>
      </w:r>
      <w:r w:rsidR="0020663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D217B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(внутрішня конкурентна процедура)</w:t>
      </w:r>
    </w:p>
    <w:p w:rsidR="003A5CE5" w:rsidRPr="00ED1ADC" w:rsidRDefault="00ED1ADC" w:rsidP="00ED1AD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D1ADC">
        <w:rPr>
          <w:rFonts w:ascii="Times New Roman" w:hAnsi="Times New Roman" w:cs="Times New Roman"/>
          <w:b/>
          <w:sz w:val="24"/>
          <w:szCs w:val="24"/>
        </w:rPr>
        <w:t>Навчально-діагностичних наборів</w:t>
      </w:r>
      <w:r w:rsidRPr="00ED1ADC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ED1ADC">
        <w:rPr>
          <w:rFonts w:ascii="Times New Roman" w:hAnsi="Times New Roman" w:cs="Times New Roman"/>
          <w:b/>
          <w:sz w:val="24"/>
          <w:szCs w:val="24"/>
        </w:rPr>
        <w:t xml:space="preserve">для оцінювання когнітивних функцій , Балансувальних </w:t>
      </w:r>
      <w:proofErr w:type="spellStart"/>
      <w:r w:rsidRPr="00ED1ADC">
        <w:rPr>
          <w:rFonts w:ascii="Times New Roman" w:hAnsi="Times New Roman" w:cs="Times New Roman"/>
          <w:b/>
          <w:sz w:val="24"/>
          <w:szCs w:val="24"/>
        </w:rPr>
        <w:t>нейро</w:t>
      </w:r>
      <w:proofErr w:type="spellEnd"/>
      <w:r w:rsidRPr="00ED1ADC">
        <w:rPr>
          <w:rFonts w:ascii="Times New Roman" w:hAnsi="Times New Roman" w:cs="Times New Roman"/>
          <w:b/>
          <w:sz w:val="24"/>
          <w:szCs w:val="24"/>
        </w:rPr>
        <w:t xml:space="preserve"> - доріжок, </w:t>
      </w:r>
      <w:r w:rsidRPr="00ED1ADC">
        <w:rPr>
          <w:rFonts w:ascii="Times New Roman" w:hAnsi="Times New Roman" w:cs="Times New Roman"/>
          <w:b/>
          <w:color w:val="1A1A1A"/>
          <w:kern w:val="36"/>
          <w:sz w:val="24"/>
          <w:szCs w:val="24"/>
        </w:rPr>
        <w:t>Обтяжуючих сенсорних іграшок Вуж, Обтяжених сенсорних ковдр</w:t>
      </w:r>
    </w:p>
    <w:p w:rsidR="003A5CE5" w:rsidRDefault="003A5CE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6021D" w:rsidRDefault="0056021D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  <w:bookmarkStart w:id="0" w:name="_heading=h.1fob9te" w:colFirst="0" w:colLast="0"/>
      <w:bookmarkEnd w:id="0"/>
    </w:p>
    <w:p w:rsidR="00B40B11" w:rsidRDefault="00B40B1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81128E" w:rsidRDefault="0081128E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51F39" w:rsidRDefault="00E51F39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51F39" w:rsidRDefault="00E51F39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B83D81" w:rsidRDefault="00B83D8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225A1" w:rsidRDefault="00E225A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225A1" w:rsidRDefault="00E225A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225A1" w:rsidRDefault="00E225A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51F39" w:rsidRDefault="00E51F39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A912F1" w:rsidRDefault="00A912F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0B2E3C" w:rsidRDefault="000B2E3C" w:rsidP="0056021D">
      <w:pPr>
        <w:rPr>
          <w:rFonts w:ascii="Times New Roman" w:hAnsi="Times New Roman" w:cs="Times New Roman"/>
        </w:rPr>
      </w:pPr>
    </w:p>
    <w:p w:rsidR="00E93DA4" w:rsidRDefault="0056021D" w:rsidP="0081128E">
      <w:pPr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</w:rPr>
        <w:t xml:space="preserve">                                                              </w:t>
      </w:r>
      <w:r w:rsidR="00A912F1">
        <w:rPr>
          <w:rFonts w:ascii="Times New Roman" w:hAnsi="Times New Roman" w:cs="Times New Roman"/>
          <w:lang w:val="ru-RU"/>
        </w:rPr>
        <w:t>м</w:t>
      </w:r>
      <w:r>
        <w:rPr>
          <w:rFonts w:ascii="Times New Roman" w:hAnsi="Times New Roman" w:cs="Times New Roman"/>
        </w:rPr>
        <w:t>.</w:t>
      </w:r>
      <w:r w:rsidR="000B2E3C">
        <w:rPr>
          <w:rFonts w:ascii="Times New Roman" w:hAnsi="Times New Roman" w:cs="Times New Roman"/>
        </w:rPr>
        <w:t xml:space="preserve"> </w:t>
      </w:r>
      <w:r w:rsidR="00794088">
        <w:rPr>
          <w:rFonts w:ascii="Times New Roman" w:hAnsi="Times New Roman" w:cs="Times New Roman"/>
        </w:rPr>
        <w:t>Миколаїв</w:t>
      </w:r>
      <w:r w:rsidRPr="0056021D">
        <w:rPr>
          <w:rFonts w:ascii="Times New Roman" w:hAnsi="Times New Roman" w:cs="Times New Roman"/>
        </w:rPr>
        <w:t xml:space="preserve"> </w:t>
      </w:r>
      <w:r w:rsidR="00430264" w:rsidRPr="0056021D">
        <w:rPr>
          <w:rFonts w:ascii="Times New Roman" w:hAnsi="Times New Roman" w:cs="Times New Roman"/>
          <w:highlight w:val="white"/>
        </w:rPr>
        <w:t>20</w:t>
      </w:r>
      <w:r w:rsidR="00B40B11">
        <w:rPr>
          <w:rFonts w:ascii="Times New Roman" w:hAnsi="Times New Roman" w:cs="Times New Roman"/>
        </w:rPr>
        <w:t>2</w:t>
      </w:r>
      <w:r w:rsidR="00E06D7A">
        <w:rPr>
          <w:rFonts w:ascii="Times New Roman" w:hAnsi="Times New Roman" w:cs="Times New Roman"/>
        </w:rPr>
        <w:t>6</w:t>
      </w:r>
      <w:r w:rsidR="00430264" w:rsidRPr="0056021D">
        <w:rPr>
          <w:rFonts w:ascii="Times New Roman" w:hAnsi="Times New Roman" w:cs="Times New Roman"/>
        </w:rPr>
        <w:t xml:space="preserve"> </w:t>
      </w:r>
      <w:r w:rsidR="0081128E">
        <w:rPr>
          <w:rFonts w:ascii="Times New Roman" w:hAnsi="Times New Roman" w:cs="Times New Roman"/>
          <w:highlight w:val="white"/>
        </w:rPr>
        <w:t>рік</w:t>
      </w:r>
    </w:p>
    <w:p w:rsidR="00D06B13" w:rsidRDefault="00D06B13" w:rsidP="0081128E">
      <w:pPr>
        <w:rPr>
          <w:rFonts w:ascii="Times New Roman" w:hAnsi="Times New Roman" w:cs="Times New Roman"/>
          <w:highlight w:val="white"/>
        </w:rPr>
      </w:pPr>
    </w:p>
    <w:p w:rsidR="00330F1A" w:rsidRDefault="00330F1A" w:rsidP="0081128E">
      <w:pPr>
        <w:rPr>
          <w:rFonts w:ascii="Times New Roman" w:hAnsi="Times New Roman" w:cs="Times New Roman"/>
          <w:highlight w:val="white"/>
        </w:rPr>
      </w:pPr>
    </w:p>
    <w:p w:rsidR="006B7404" w:rsidRDefault="006B7404" w:rsidP="0081128E">
      <w:pPr>
        <w:rPr>
          <w:rFonts w:ascii="Times New Roman" w:hAnsi="Times New Roman" w:cs="Times New Roman"/>
          <w:highlight w:val="white"/>
        </w:rPr>
      </w:pPr>
    </w:p>
    <w:p w:rsidR="00E93DA4" w:rsidRPr="0081128E" w:rsidRDefault="00E93DA4" w:rsidP="0081128E">
      <w:pPr>
        <w:rPr>
          <w:rFonts w:ascii="Times New Roman" w:hAnsi="Times New Roman" w:cs="Times New Roman"/>
          <w:highlight w:val="white"/>
        </w:rPr>
      </w:pPr>
    </w:p>
    <w:tbl>
      <w:tblPr>
        <w:tblStyle w:val="af5"/>
        <w:tblW w:w="99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5"/>
        <w:gridCol w:w="2805"/>
        <w:gridCol w:w="6450"/>
      </w:tblGrid>
      <w:tr w:rsidR="003A5CE5">
        <w:trPr>
          <w:trHeight w:val="416"/>
          <w:jc w:val="center"/>
        </w:trPr>
        <w:tc>
          <w:tcPr>
            <w:tcW w:w="705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9255" w:type="dxa"/>
            <w:gridSpan w:val="2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Розділ 1. Загальні положення</w:t>
            </w:r>
          </w:p>
        </w:tc>
      </w:tr>
      <w:tr w:rsidR="003A5CE5">
        <w:trPr>
          <w:trHeight w:val="411"/>
          <w:jc w:val="center"/>
        </w:trPr>
        <w:tc>
          <w:tcPr>
            <w:tcW w:w="705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05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7940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Мета закупівлі</w:t>
            </w:r>
          </w:p>
        </w:tc>
        <w:tc>
          <w:tcPr>
            <w:tcW w:w="6450" w:type="dxa"/>
          </w:tcPr>
          <w:p w:rsidR="00794088" w:rsidRPr="00794088" w:rsidRDefault="00794088" w:rsidP="00794088">
            <w:pPr>
              <w:ind w:firstLine="56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UA"/>
              </w:rPr>
            </w:pPr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Громадська організація Асоціація випускників Національного університету кораблебудування імені адмірала Макарова впроваджує в Україні </w:t>
            </w:r>
            <w:bookmarkStart w:id="1" w:name="_Hlk189838871"/>
            <w:proofErr w:type="spellStart"/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Проєкт</w:t>
            </w:r>
            <w:proofErr w:type="spellEnd"/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r w:rsidRPr="00794088">
              <w:rPr>
                <w:rFonts w:ascii="Times New Roman" w:hAnsi="Times New Roman" w:cs="Times New Roman"/>
                <w:b/>
                <w:i/>
                <w:color w:val="222222"/>
                <w:sz w:val="24"/>
                <w:szCs w:val="24"/>
                <w:shd w:val="clear" w:color="auto" w:fill="FFFFFF"/>
              </w:rPr>
              <w:t>«</w:t>
            </w:r>
            <w:r w:rsidRPr="00794088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Подолання розриву: розбудова потенціалу інклюзивної освіти в Одеській, Миколаївській та Херсонській областях» UKR/PCA2024558/PD2024568</w:t>
            </w:r>
            <w:bookmarkEnd w:id="1"/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 за кошти Агентства  UNIСEF (надалі - Донор).</w:t>
            </w:r>
          </w:p>
          <w:p w:rsidR="003A5CE5" w:rsidRDefault="003A5C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615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Інформація про замовника торгів</w:t>
            </w:r>
          </w:p>
        </w:tc>
        <w:tc>
          <w:tcPr>
            <w:tcW w:w="6450" w:type="dxa"/>
          </w:tcPr>
          <w:p w:rsidR="003A5CE5" w:rsidRDefault="004302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A5CE5">
        <w:trPr>
          <w:trHeight w:val="285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повне найменування</w:t>
            </w:r>
          </w:p>
        </w:tc>
        <w:tc>
          <w:tcPr>
            <w:tcW w:w="6450" w:type="dxa"/>
          </w:tcPr>
          <w:p w:rsidR="003A5CE5" w:rsidRPr="0031115E" w:rsidRDefault="00794088" w:rsidP="00486D5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Громадська організація Асоціація випускників Національного університету кораблебудування імені адмірала Макарова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 (надалі ГО АВ НУК)</w:t>
            </w:r>
          </w:p>
        </w:tc>
      </w:tr>
      <w:tr w:rsidR="003A5CE5">
        <w:trPr>
          <w:trHeight w:val="536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місцезнаходження</w:t>
            </w:r>
          </w:p>
        </w:tc>
        <w:tc>
          <w:tcPr>
            <w:tcW w:w="6450" w:type="dxa"/>
          </w:tcPr>
          <w:p w:rsidR="0031115E" w:rsidRPr="0031115E" w:rsidRDefault="00A912F1" w:rsidP="00486D58">
            <w:pPr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912F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</w:t>
            </w:r>
            <w:r w:rsidR="00794088">
              <w:rPr>
                <w:rFonts w:ascii="Times New Roman" w:hAnsi="Times New Roman" w:cs="Times New Roman"/>
                <w:sz w:val="24"/>
                <w:szCs w:val="24"/>
              </w:rPr>
              <w:t>54007, м. Миколаїв, проспект Героїв України, буд.9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прізвище, ім’я та по батькові, посада та електронна адреса однієї чи кількох посадових осіб замовника, уповноважених здійснювати зв’язок з учасниками</w:t>
            </w:r>
          </w:p>
        </w:tc>
        <w:tc>
          <w:tcPr>
            <w:tcW w:w="6450" w:type="dxa"/>
          </w:tcPr>
          <w:p w:rsidR="00D87B92" w:rsidRDefault="00D87B92" w:rsidP="00577F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>Івата</w:t>
            </w:r>
            <w:proofErr w:type="spellEnd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>В’ячаслав</w:t>
            </w:r>
            <w:proofErr w:type="spellEnd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 xml:space="preserve"> +380672671069</w:t>
            </w:r>
            <w:r w:rsidR="00577F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7B92" w:rsidRDefault="00577F15" w:rsidP="00577F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Чорна Лілія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+380504939292, </w:t>
            </w:r>
          </w:p>
          <w:p w:rsidR="003A5CE5" w:rsidRPr="00D87B92" w:rsidRDefault="00577F15" w:rsidP="00577F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finance</w:t>
            </w:r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assoc</w:t>
            </w:r>
            <w:proofErr w:type="spellEnd"/>
            <w:proofErr w:type="gramEnd"/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@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nuos</w:t>
            </w:r>
            <w:proofErr w:type="spellEnd"/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ua</w:t>
            </w:r>
            <w:proofErr w:type="spellEnd"/>
          </w:p>
          <w:p w:rsidR="00D87B92" w:rsidRPr="00D87B92" w:rsidRDefault="00D87B92" w:rsidP="00577F1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A5CE5">
        <w:trPr>
          <w:trHeight w:val="15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Процедура закупівлі</w:t>
            </w:r>
          </w:p>
        </w:tc>
        <w:tc>
          <w:tcPr>
            <w:tcW w:w="6450" w:type="dxa"/>
          </w:tcPr>
          <w:p w:rsidR="003A5CE5" w:rsidRDefault="006B7404">
            <w:pPr>
              <w:jc w:val="both"/>
              <w:rPr>
                <w:rFonts w:ascii="Times New Roman" w:eastAsia="Times New Roman" w:hAnsi="Times New Roman" w:cs="Times New Roman"/>
                <w:color w:val="4A86E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Спрощена процедура ( внутрішня конкурентна процедура)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3A5CE5" w:rsidTr="00B40B11">
        <w:trPr>
          <w:trHeight w:val="637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Інформація про предмет закупівлі</w:t>
            </w:r>
          </w:p>
        </w:tc>
        <w:tc>
          <w:tcPr>
            <w:tcW w:w="6450" w:type="dxa"/>
          </w:tcPr>
          <w:p w:rsidR="003A5CE5" w:rsidRPr="00B40B11" w:rsidRDefault="003A5CE5" w:rsidP="006B7404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 w:rsidRPr="0063161A">
        <w:trPr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 предмета закупівлі</w:t>
            </w:r>
          </w:p>
        </w:tc>
        <w:tc>
          <w:tcPr>
            <w:tcW w:w="6450" w:type="dxa"/>
          </w:tcPr>
          <w:p w:rsidR="003A5CE5" w:rsidRPr="00ED1ADC" w:rsidRDefault="00ED1ADC" w:rsidP="00057E97">
            <w:pPr>
              <w:rPr>
                <w:rFonts w:ascii="Times New Roman" w:eastAsia="Gungsuh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DC">
              <w:rPr>
                <w:rFonts w:ascii="Times New Roman" w:hAnsi="Times New Roman" w:cs="Times New Roman"/>
                <w:b/>
                <w:sz w:val="24"/>
                <w:szCs w:val="24"/>
              </w:rPr>
              <w:t>Навчально-діагностичн</w:t>
            </w:r>
            <w:r w:rsidRPr="00ED1ADC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ED1A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набор</w:t>
            </w:r>
            <w:r w:rsidRPr="00ED1ADC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ED1AD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ED1ADC">
              <w:rPr>
                <w:rFonts w:ascii="Times New Roman" w:hAnsi="Times New Roman" w:cs="Times New Roman"/>
                <w:b/>
                <w:sz w:val="24"/>
                <w:szCs w:val="24"/>
              </w:rPr>
              <w:t>для оцінювання когнітивних функцій , Балансувальн</w:t>
            </w:r>
            <w:r w:rsidRPr="00ED1ADC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ED1A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1ADC">
              <w:rPr>
                <w:rFonts w:ascii="Times New Roman" w:hAnsi="Times New Roman" w:cs="Times New Roman"/>
                <w:b/>
                <w:sz w:val="24"/>
                <w:szCs w:val="24"/>
              </w:rPr>
              <w:t>нейро</w:t>
            </w:r>
            <w:proofErr w:type="spellEnd"/>
            <w:r w:rsidRPr="00ED1A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доріж</w:t>
            </w:r>
            <w:r w:rsidRPr="00ED1ADC">
              <w:rPr>
                <w:rFonts w:ascii="Times New Roman" w:hAnsi="Times New Roman" w:cs="Times New Roman"/>
                <w:b/>
                <w:sz w:val="24"/>
                <w:szCs w:val="24"/>
              </w:rPr>
              <w:t>ки</w:t>
            </w:r>
            <w:r w:rsidRPr="00ED1A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ED1ADC">
              <w:rPr>
                <w:rFonts w:ascii="Times New Roman" w:hAnsi="Times New Roman" w:cs="Times New Roman"/>
                <w:b/>
                <w:color w:val="1A1A1A"/>
                <w:kern w:val="36"/>
                <w:sz w:val="24"/>
                <w:szCs w:val="24"/>
              </w:rPr>
              <w:t>Обтяжуюч</w:t>
            </w:r>
            <w:r w:rsidRPr="00ED1ADC">
              <w:rPr>
                <w:rFonts w:ascii="Times New Roman" w:hAnsi="Times New Roman" w:cs="Times New Roman"/>
                <w:b/>
                <w:color w:val="1A1A1A"/>
                <w:kern w:val="36"/>
                <w:sz w:val="24"/>
                <w:szCs w:val="24"/>
              </w:rPr>
              <w:t>і</w:t>
            </w:r>
            <w:r w:rsidRPr="00ED1ADC">
              <w:rPr>
                <w:rFonts w:ascii="Times New Roman" w:hAnsi="Times New Roman" w:cs="Times New Roman"/>
                <w:b/>
                <w:color w:val="1A1A1A"/>
                <w:kern w:val="36"/>
                <w:sz w:val="24"/>
                <w:szCs w:val="24"/>
              </w:rPr>
              <w:t xml:space="preserve"> сенсорн</w:t>
            </w:r>
            <w:r w:rsidRPr="00ED1ADC">
              <w:rPr>
                <w:rFonts w:ascii="Times New Roman" w:hAnsi="Times New Roman" w:cs="Times New Roman"/>
                <w:b/>
                <w:color w:val="1A1A1A"/>
                <w:kern w:val="36"/>
                <w:sz w:val="24"/>
                <w:szCs w:val="24"/>
              </w:rPr>
              <w:t>і</w:t>
            </w:r>
            <w:r w:rsidRPr="00ED1ADC">
              <w:rPr>
                <w:rFonts w:ascii="Times New Roman" w:hAnsi="Times New Roman" w:cs="Times New Roman"/>
                <w:b/>
                <w:color w:val="1A1A1A"/>
                <w:kern w:val="36"/>
                <w:sz w:val="24"/>
                <w:szCs w:val="24"/>
              </w:rPr>
              <w:t xml:space="preserve"> іграш</w:t>
            </w:r>
            <w:r w:rsidRPr="00ED1ADC">
              <w:rPr>
                <w:rFonts w:ascii="Times New Roman" w:hAnsi="Times New Roman" w:cs="Times New Roman"/>
                <w:b/>
                <w:color w:val="1A1A1A"/>
                <w:kern w:val="36"/>
                <w:sz w:val="24"/>
                <w:szCs w:val="24"/>
              </w:rPr>
              <w:t>ки</w:t>
            </w:r>
            <w:r w:rsidRPr="00ED1ADC">
              <w:rPr>
                <w:rFonts w:ascii="Times New Roman" w:hAnsi="Times New Roman" w:cs="Times New Roman"/>
                <w:b/>
                <w:color w:val="1A1A1A"/>
                <w:kern w:val="36"/>
                <w:sz w:val="24"/>
                <w:szCs w:val="24"/>
              </w:rPr>
              <w:t xml:space="preserve"> Вуж, Обтяжен</w:t>
            </w:r>
            <w:r w:rsidRPr="00ED1ADC">
              <w:rPr>
                <w:rFonts w:ascii="Times New Roman" w:hAnsi="Times New Roman" w:cs="Times New Roman"/>
                <w:b/>
                <w:color w:val="1A1A1A"/>
                <w:kern w:val="36"/>
                <w:sz w:val="24"/>
                <w:szCs w:val="24"/>
              </w:rPr>
              <w:t>і</w:t>
            </w:r>
            <w:r w:rsidRPr="00ED1ADC">
              <w:rPr>
                <w:rFonts w:ascii="Times New Roman" w:hAnsi="Times New Roman" w:cs="Times New Roman"/>
                <w:b/>
                <w:color w:val="1A1A1A"/>
                <w:kern w:val="36"/>
                <w:sz w:val="24"/>
                <w:szCs w:val="24"/>
              </w:rPr>
              <w:t xml:space="preserve"> сенсорн</w:t>
            </w:r>
            <w:r w:rsidRPr="00ED1ADC">
              <w:rPr>
                <w:rFonts w:ascii="Times New Roman" w:hAnsi="Times New Roman" w:cs="Times New Roman"/>
                <w:b/>
                <w:color w:val="1A1A1A"/>
                <w:kern w:val="36"/>
                <w:sz w:val="24"/>
                <w:szCs w:val="24"/>
              </w:rPr>
              <w:t>і</w:t>
            </w:r>
            <w:r w:rsidRPr="00ED1ADC">
              <w:rPr>
                <w:rFonts w:ascii="Times New Roman" w:hAnsi="Times New Roman" w:cs="Times New Roman"/>
                <w:b/>
                <w:color w:val="1A1A1A"/>
                <w:kern w:val="36"/>
                <w:sz w:val="24"/>
                <w:szCs w:val="24"/>
              </w:rPr>
              <w:t xml:space="preserve"> ковдр</w:t>
            </w:r>
            <w:r w:rsidRPr="00ED1ADC">
              <w:rPr>
                <w:rFonts w:ascii="Times New Roman" w:hAnsi="Times New Roman" w:cs="Times New Roman"/>
                <w:b/>
                <w:color w:val="1A1A1A"/>
                <w:kern w:val="36"/>
                <w:sz w:val="24"/>
                <w:szCs w:val="24"/>
              </w:rPr>
              <w:t>и</w:t>
            </w:r>
            <w:r w:rsidRPr="00ED1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 окремої частини або частин предмета закупівлі (лота), щодо яких можуть бути подані тендерні пропозиції</w:t>
            </w:r>
          </w:p>
        </w:tc>
        <w:tc>
          <w:tcPr>
            <w:tcW w:w="6450" w:type="dxa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Закупівля здійснюється щодо предмет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закупівлі в цілому.</w:t>
            </w:r>
          </w:p>
          <w:p w:rsidR="003A5CE5" w:rsidRDefault="003A5CE5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highlight w:val="yellow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2805" w:type="dxa"/>
          </w:tcPr>
          <w:p w:rsidR="003A5CE5" w:rsidRPr="0031115E" w:rsidRDefault="00430264" w:rsidP="00311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15E">
              <w:rPr>
                <w:rFonts w:ascii="Times New Roman" w:hAnsi="Times New Roman" w:cs="Times New Roman"/>
                <w:sz w:val="24"/>
                <w:szCs w:val="24"/>
              </w:rPr>
              <w:t>кількість товару та місце його поставки (для товару)</w:t>
            </w:r>
          </w:p>
          <w:p w:rsidR="003A5CE5" w:rsidRPr="0031115E" w:rsidRDefault="00430264" w:rsidP="00311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15E">
              <w:rPr>
                <w:rFonts w:ascii="Times New Roman" w:hAnsi="Times New Roman" w:cs="Times New Roman"/>
                <w:sz w:val="24"/>
                <w:szCs w:val="24"/>
              </w:rPr>
              <w:t>АБО</w:t>
            </w:r>
          </w:p>
          <w:p w:rsidR="003A5CE5" w:rsidRDefault="00430264" w:rsidP="0031115E">
            <w:pPr>
              <w:rPr>
                <w:highlight w:val="yellow"/>
              </w:rPr>
            </w:pPr>
            <w:r w:rsidRPr="0031115E">
              <w:rPr>
                <w:rFonts w:ascii="Times New Roman" w:hAnsi="Times New Roman" w:cs="Times New Roman"/>
                <w:sz w:val="24"/>
                <w:szCs w:val="24"/>
              </w:rPr>
              <w:t>місце, де повинні бути виконані роботи чи надані послуги, їх обсяги (для робіт або послуг)</w:t>
            </w:r>
          </w:p>
        </w:tc>
        <w:tc>
          <w:tcPr>
            <w:tcW w:w="6450" w:type="dxa"/>
          </w:tcPr>
          <w:p w:rsidR="00ED1ADC" w:rsidRDefault="0031115E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Кількість:</w:t>
            </w:r>
            <w:r w:rsidR="00781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D1ADC" w:rsidRDefault="00ED1ADC">
            <w:pPr>
              <w:widowControl w:val="0"/>
              <w:ind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1ADC">
              <w:rPr>
                <w:rFonts w:ascii="Times New Roman" w:hAnsi="Times New Roman" w:cs="Times New Roman"/>
                <w:sz w:val="24"/>
                <w:szCs w:val="24"/>
              </w:rPr>
              <w:t>Навчально-діагностичні набори</w:t>
            </w:r>
            <w:r w:rsidRPr="00ED1AD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ED1ADC">
              <w:rPr>
                <w:rFonts w:ascii="Times New Roman" w:hAnsi="Times New Roman" w:cs="Times New Roman"/>
                <w:sz w:val="24"/>
                <w:szCs w:val="24"/>
              </w:rPr>
              <w:t>для оцінювання когнітивних функцій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-8 шт.</w:t>
            </w:r>
          </w:p>
          <w:p w:rsidR="00ED1ADC" w:rsidRDefault="00ED1ADC">
            <w:pPr>
              <w:widowControl w:val="0"/>
              <w:ind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1ADC">
              <w:rPr>
                <w:rFonts w:ascii="Times New Roman" w:hAnsi="Times New Roman" w:cs="Times New Roman"/>
                <w:sz w:val="24"/>
                <w:szCs w:val="24"/>
              </w:rPr>
              <w:t xml:space="preserve"> Балансувальні </w:t>
            </w:r>
            <w:proofErr w:type="spellStart"/>
            <w:r w:rsidRPr="00ED1ADC">
              <w:rPr>
                <w:rFonts w:ascii="Times New Roman" w:hAnsi="Times New Roman" w:cs="Times New Roman"/>
                <w:sz w:val="24"/>
                <w:szCs w:val="24"/>
              </w:rPr>
              <w:t>нейро</w:t>
            </w:r>
            <w:proofErr w:type="spellEnd"/>
            <w:r w:rsidRPr="00ED1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D1ADC">
              <w:rPr>
                <w:rFonts w:ascii="Times New Roman" w:hAnsi="Times New Roman" w:cs="Times New Roman"/>
                <w:sz w:val="24"/>
                <w:szCs w:val="24"/>
              </w:rPr>
              <w:t xml:space="preserve"> доріжки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-8 шт.</w:t>
            </w:r>
          </w:p>
          <w:p w:rsidR="00ED1ADC" w:rsidRDefault="00ED1ADC">
            <w:pPr>
              <w:widowControl w:val="0"/>
              <w:ind w:right="120"/>
              <w:jc w:val="both"/>
              <w:rPr>
                <w:rFonts w:ascii="Times New Roman" w:hAnsi="Times New Roman" w:cs="Times New Roman"/>
                <w:color w:val="1A1A1A"/>
                <w:kern w:val="36"/>
                <w:sz w:val="24"/>
                <w:szCs w:val="24"/>
              </w:rPr>
            </w:pPr>
            <w:r w:rsidRPr="00ED1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1ADC">
              <w:rPr>
                <w:rFonts w:ascii="Times New Roman" w:hAnsi="Times New Roman" w:cs="Times New Roman"/>
                <w:color w:val="1A1A1A"/>
                <w:kern w:val="36"/>
                <w:sz w:val="24"/>
                <w:szCs w:val="24"/>
              </w:rPr>
              <w:t>Обтяжуючі сенсорні іграшки Вуж</w:t>
            </w:r>
            <w:r>
              <w:rPr>
                <w:rFonts w:ascii="Times New Roman" w:hAnsi="Times New Roman" w:cs="Times New Roman"/>
                <w:color w:val="1A1A1A"/>
                <w:kern w:val="36"/>
                <w:sz w:val="24"/>
                <w:szCs w:val="24"/>
              </w:rPr>
              <w:t xml:space="preserve"> – 8шт.</w:t>
            </w:r>
          </w:p>
          <w:p w:rsidR="00ED1ADC" w:rsidRPr="00ED1ADC" w:rsidRDefault="00ED1ADC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1ADC">
              <w:rPr>
                <w:rFonts w:ascii="Times New Roman" w:hAnsi="Times New Roman" w:cs="Times New Roman"/>
                <w:color w:val="1A1A1A"/>
                <w:kern w:val="36"/>
                <w:sz w:val="24"/>
                <w:szCs w:val="24"/>
              </w:rPr>
              <w:t xml:space="preserve"> Обтяжені сенсорні ковдри</w:t>
            </w:r>
            <w:r>
              <w:rPr>
                <w:rFonts w:ascii="Times New Roman" w:hAnsi="Times New Roman" w:cs="Times New Roman"/>
                <w:color w:val="1A1A1A"/>
                <w:kern w:val="36"/>
                <w:sz w:val="24"/>
                <w:szCs w:val="24"/>
              </w:rPr>
              <w:t xml:space="preserve"> -8 шт.</w:t>
            </w:r>
          </w:p>
          <w:p w:rsidR="009021F1" w:rsidRDefault="00430264" w:rsidP="00486D58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11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Місце поставки товар</w:t>
            </w:r>
            <w:r w:rsidR="00577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111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  <w:p w:rsidR="00BA1505" w:rsidRPr="00F57380" w:rsidRDefault="00F57380" w:rsidP="009021F1">
            <w:pPr>
              <w:pStyle w:val="a5"/>
              <w:widowControl w:val="0"/>
              <w:numPr>
                <w:ilvl w:val="0"/>
                <w:numId w:val="5"/>
              </w:numPr>
              <w:ind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3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Доставка товару передбачається з розвозкою  на </w:t>
            </w:r>
            <w:r w:rsidR="00E06D7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F573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адрес</w:t>
            </w:r>
            <w:r w:rsidR="00330F1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F573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Україні, </w:t>
            </w:r>
            <w:r w:rsidR="00F12038">
              <w:rPr>
                <w:rFonts w:ascii="Times New Roman" w:eastAsia="Times New Roman" w:hAnsi="Times New Roman" w:cs="Times New Roman"/>
                <w:sz w:val="24"/>
                <w:szCs w:val="24"/>
              </w:rPr>
              <w:t>згідно додатку 3 до ТД (проект договору)</w:t>
            </w:r>
          </w:p>
          <w:p w:rsidR="009021F1" w:rsidRPr="009021F1" w:rsidRDefault="009021F1" w:rsidP="00D87B92">
            <w:pPr>
              <w:pStyle w:val="a5"/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i/>
                <w:color w:val="4A86E8"/>
                <w:sz w:val="24"/>
                <w:szCs w:val="24"/>
                <w:highlight w:val="white"/>
              </w:rPr>
            </w:pPr>
          </w:p>
        </w:tc>
      </w:tr>
      <w:tr w:rsidR="003A5CE5">
        <w:trPr>
          <w:trHeight w:val="645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строки поставки товарів, виконання робіт, надання послуг</w:t>
            </w:r>
          </w:p>
        </w:tc>
        <w:tc>
          <w:tcPr>
            <w:tcW w:w="6450" w:type="dxa"/>
          </w:tcPr>
          <w:p w:rsidR="003A5CE5" w:rsidRPr="002F35DC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red"/>
              </w:rPr>
            </w:pPr>
            <w:r w:rsidRP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>до </w:t>
            </w:r>
            <w:r w:rsidR="008E6DEC" w:rsidRP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A7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D1AD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  <w:r w:rsidR="00E06D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D1ADC">
              <w:rPr>
                <w:rFonts w:ascii="Times New Roman" w:eastAsia="Times New Roman" w:hAnsi="Times New Roman" w:cs="Times New Roman"/>
                <w:sz w:val="24"/>
                <w:szCs w:val="24"/>
              </w:rPr>
              <w:t>травня</w:t>
            </w:r>
            <w:bookmarkStart w:id="2" w:name="_GoBack"/>
            <w:bookmarkEnd w:id="2"/>
            <w:r w:rsid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65A5D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E06D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  <w:r w:rsidRP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року </w:t>
            </w:r>
            <w:r w:rsidRPr="00307B40">
              <w:rPr>
                <w:rFonts w:ascii="Times New Roman" w:hAnsi="Times New Roman" w:cs="Times New Roman"/>
                <w:sz w:val="24"/>
                <w:szCs w:val="24"/>
              </w:rPr>
              <w:t xml:space="preserve">включно </w:t>
            </w:r>
          </w:p>
        </w:tc>
      </w:tr>
      <w:tr w:rsidR="00FF5A6C">
        <w:trPr>
          <w:trHeight w:val="1119"/>
          <w:jc w:val="center"/>
        </w:trPr>
        <w:tc>
          <w:tcPr>
            <w:tcW w:w="705" w:type="dxa"/>
          </w:tcPr>
          <w:p w:rsidR="00FF5A6C" w:rsidRPr="00D87B92" w:rsidRDefault="00FF5A6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2805" w:type="dxa"/>
          </w:tcPr>
          <w:p w:rsidR="00FF5A6C" w:rsidRPr="00D87B92" w:rsidRDefault="00D87B92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</w:t>
            </w:r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лектронн</w:t>
            </w:r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і</w:t>
            </w:r>
            <w:proofErr w:type="spellEnd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ресурси</w:t>
            </w:r>
            <w:proofErr w:type="spellEnd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яких</w:t>
            </w:r>
            <w:proofErr w:type="spellEnd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буде </w:t>
            </w:r>
            <w:proofErr w:type="spellStart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роз</w:t>
            </w:r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міщено</w:t>
            </w:r>
            <w:proofErr w:type="spellEnd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оголошення</w:t>
            </w:r>
            <w:proofErr w:type="spellEnd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закупівлю</w:t>
            </w:r>
            <w:proofErr w:type="spellEnd"/>
          </w:p>
        </w:tc>
        <w:tc>
          <w:tcPr>
            <w:tcW w:w="6450" w:type="dxa"/>
          </w:tcPr>
          <w:p w:rsidR="00FF5A6C" w:rsidRPr="00A41397" w:rsidRDefault="00A41397">
            <w:pPr>
              <w:widowControl w:val="0"/>
              <w:ind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397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https://</w:t>
            </w:r>
            <w:proofErr w:type="spellStart"/>
            <w:r w:rsidRPr="00A41397">
              <w:rPr>
                <w:rFonts w:ascii="Times New Roman" w:hAnsi="Times New Roman" w:cs="Times New Roman"/>
                <w:sz w:val="24"/>
                <w:szCs w:val="24"/>
                <w:lang w:val="en-US" w:eastAsia="ru-UA"/>
              </w:rPr>
              <w:t>ga</w:t>
            </w:r>
            <w:proofErr w:type="spellEnd"/>
            <w:r w:rsidRPr="006B7404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.</w:t>
            </w:r>
            <w:r w:rsidRPr="00A41397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nuos.edu.ua/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Pr="00D87B92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Валюта, у якій повинна бути зазначена ціна тендерної пропозиції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450" w:type="dxa"/>
          </w:tcPr>
          <w:p w:rsidR="003A5CE5" w:rsidRDefault="00430264">
            <w:pPr>
              <w:widowControl w:val="0"/>
              <w:ind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Валютою тендерної пропозиції є гривня.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Мова (мови), якою  (якими) повинні бути  складені тендерні пропозиції</w:t>
            </w:r>
          </w:p>
        </w:tc>
        <w:tc>
          <w:tcPr>
            <w:tcW w:w="6450" w:type="dxa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Мова тендерної пропозиції – українська.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Уся інформація </w:t>
            </w:r>
            <w:r w:rsidR="00EC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учасником надається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українською мовою</w:t>
            </w:r>
            <w:r w:rsidR="00DA12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480"/>
          <w:jc w:val="center"/>
        </w:trPr>
        <w:tc>
          <w:tcPr>
            <w:tcW w:w="9960" w:type="dxa"/>
            <w:gridSpan w:val="3"/>
            <w:vAlign w:val="center"/>
          </w:tcPr>
          <w:p w:rsidR="003A5CE5" w:rsidRPr="00D87B92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Розділ </w:t>
            </w:r>
            <w:r w:rsidR="00DA12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Інструкція з підготовки тендерної пропозиції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Зміст і спосіб подання тендерної пропозиції</w:t>
            </w:r>
          </w:p>
        </w:tc>
        <w:tc>
          <w:tcPr>
            <w:tcW w:w="6450" w:type="dxa"/>
            <w:vAlign w:val="center"/>
          </w:tcPr>
          <w:p w:rsidR="00A41397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Тендерна пропозиція подається </w:t>
            </w:r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електронн</w:t>
            </w:r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 пошту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finance</w:t>
            </w:r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assoc</w:t>
            </w:r>
            <w:proofErr w:type="spellEnd"/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nuos</w:t>
            </w:r>
            <w:proofErr w:type="spellEnd"/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ua</w:t>
            </w:r>
            <w:proofErr w:type="spellEnd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5841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 терміни, які визначені у листі-запрошенні.</w:t>
            </w:r>
          </w:p>
          <w:p w:rsidR="003A5CE5" w:rsidRPr="001313CF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Тендерна пропозиція учасника має відповідати ряду вимог: </w:t>
            </w:r>
          </w:p>
          <w:p w:rsidR="003A5CE5" w:rsidRPr="001313CF" w:rsidRDefault="004302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 документи мають бути чіткими та розбірливими для читання;</w:t>
            </w:r>
          </w:p>
          <w:p w:rsidR="005B6CFC" w:rsidRPr="001313CF" w:rsidRDefault="004302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2) тендерна пропозиція учасника повинна бути підписана 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особою, яка має право підписи,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(із зазначенням прізвища, ініціалів та посади особи), а також відбитки печатки учасника (у разі використання)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 надана у форматі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PDF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" w:name="_heading=h.hjqm8skarbdr" w:colFirst="0" w:colLast="0"/>
            <w:bookmarkEnd w:id="3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Тендерні пропозиції мають право подавати всі заінтересовані особи. </w:t>
            </w:r>
          </w:p>
          <w:p w:rsidR="003A5CE5" w:rsidRPr="00F57380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4" w:name="_heading=h.ftj7vaqoric" w:colFirst="0" w:colLast="0"/>
            <w:bookmarkEnd w:id="4"/>
            <w:r w:rsidRPr="00F573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Кожен учасник має право подати тільки одну тендерну пропозицію</w:t>
            </w:r>
            <w:r w:rsidR="00AD6AC3" w:rsidRPr="00F573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на закупівлю в цілому</w:t>
            </w:r>
            <w:r w:rsidRPr="00F5738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3A5CE5">
        <w:trPr>
          <w:trHeight w:val="913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" w:name="_heading=h.tyjcwt" w:colFirst="0" w:colLast="0"/>
            <w:bookmarkEnd w:id="5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Забезпечення тендерної пропозиції</w:t>
            </w:r>
          </w:p>
        </w:tc>
        <w:tc>
          <w:tcPr>
            <w:tcW w:w="6450" w:type="dxa"/>
            <w:vAlign w:val="center"/>
          </w:tcPr>
          <w:p w:rsidR="003A5CE5" w:rsidRPr="00F66979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69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Забезпечення тендерної пропозиції не вимагається. </w:t>
            </w:r>
          </w:p>
          <w:p w:rsidR="003A5CE5" w:rsidRPr="00F66979" w:rsidRDefault="003A5CE5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A5CE5" w:rsidRDefault="003A5CE5" w:rsidP="00F66979">
            <w:pPr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highlight w:val="yellow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Умови повернення чи неповернення забезпечення тендерної пропозиції</w:t>
            </w:r>
          </w:p>
        </w:tc>
        <w:tc>
          <w:tcPr>
            <w:tcW w:w="6450" w:type="dxa"/>
            <w:vAlign w:val="center"/>
          </w:tcPr>
          <w:p w:rsidR="003A5CE5" w:rsidRPr="00F66979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6979">
              <w:rPr>
                <w:rFonts w:ascii="Times New Roman" w:eastAsia="Times New Roman" w:hAnsi="Times New Roman" w:cs="Times New Roman"/>
                <w:sz w:val="24"/>
                <w:szCs w:val="24"/>
              </w:rPr>
              <w:t>Не передбачається.</w:t>
            </w:r>
          </w:p>
          <w:p w:rsidR="003A5CE5" w:rsidRDefault="003A5CE5" w:rsidP="00F6697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560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Строк, протягом якого тендерні пропозиції є дійсними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Тендерні пропозиції вважаються дійсними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протягом </w:t>
            </w:r>
            <w:r w:rsidR="00E06D7A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="00E06D7A">
              <w:rPr>
                <w:rFonts w:ascii="Times New Roman" w:eastAsia="Times New Roman" w:hAnsi="Times New Roman" w:cs="Times New Roman"/>
                <w:sz w:val="24"/>
                <w:szCs w:val="24"/>
              </w:rPr>
              <w:t>тридцяти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) днів 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дати кінцевого строку подання тендерних пропозицій. </w:t>
            </w:r>
          </w:p>
          <w:p w:rsidR="003A5CE5" w:rsidRDefault="00430264" w:rsidP="00E34951">
            <w:pPr>
              <w:widowControl w:val="0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закінчення зазначеного строку замовник має право вимагати від учасників процедури закупівлі продовження строку дії тендерних пропозицій. 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Кваліфікаційні критерії </w:t>
            </w:r>
            <w:r w:rsidR="00A618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вимоги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до учасників та </w:t>
            </w:r>
            <w:r w:rsidR="00A618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переможця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Визначені Замовником кваліфікаційні критерії </w:t>
            </w:r>
            <w:r w:rsidR="00A618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 спосіб їх підтвердження до усіх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учасників</w:t>
            </w:r>
            <w:r w:rsidR="00A618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закупівлі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зазначені в </w:t>
            </w:r>
            <w:r w:rsidRPr="00A618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Додатку 1 </w:t>
            </w:r>
            <w:r w:rsidR="00A618A8" w:rsidRPr="00A618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 Додатку 4</w:t>
            </w:r>
            <w:r w:rsidR="00A618A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цієї тендерної документації. </w:t>
            </w:r>
          </w:p>
          <w:p w:rsidR="00A618A8" w:rsidRDefault="00A618A8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учасника-переможця процедури закупівлі встановлюється додаткові кваліфікаційні критерії та вимоги, які зазначені у </w:t>
            </w:r>
            <w:r w:rsidRPr="00A618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Додатку 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 цієї тендерної документації.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Замовник приймає рішення про відмову учаснику процедури закупівлі в участі у </w:t>
            </w:r>
            <w:r w:rsidR="00A618A8">
              <w:rPr>
                <w:rFonts w:ascii="Times New Roman" w:hAnsi="Times New Roman" w:cs="Times New Roman"/>
                <w:sz w:val="24"/>
                <w:szCs w:val="24"/>
              </w:rPr>
              <w:t>закупівлі</w:t>
            </w: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та зобов’язаний відхилити тендерну пропозицію учасника процедури закупівлі в разі, коли: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1) замовник має незаперечні докази того, що учасник процедури закупівлі пропонує, дає або погоджується дати </w:t>
            </w:r>
            <w:r w:rsidRPr="004B79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прямо чи опосередковано будь-якій службовій (посадовій) особі замовника, іншого державного органу винагороду в будь-якій формі (пропозиція щодо наймання на роботу, цінна річ, послуга тощо) з метою вплинути на прийняття рішення щодо визначення переможця процедури закупівлі;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2) відомості про юридичну особу, яка є учасником процедури закупівлі,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внесено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до Єдиного державного реєстру осіб, які вчинили корупційні або пов’язані з корупцією правопорушення;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3) керівника учасника процедури закупівлі, фізичну особу, яка є учасником процедури закупівлі, було притягнуто згідно із законом до відповідальності за вчинення корупційного правопорушення або правопорушення, пов’язаного з корупцією;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4) суб’єкт господарювання (учасник процедури закупівлі) протягом останніх трьох років притягувався до відповідальності за порушення, передбачене </w:t>
            </w:r>
            <w:hyperlink r:id="rId8" w:anchor="n52">
              <w:r w:rsidRPr="004B79D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пунктом 4</w:t>
              </w:r>
            </w:hyperlink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частини другої статті 6, пунктом 1 статті 50 Закону України “Про захист економічної конкуренції”, у вигляді вчинення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антиконкурентних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узгоджених дій, що стосуються спотворення результатів тендерів;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5) фізична особа, яка є учасником процедури закупівлі, була засуджена за кримінальне правопорушення, вчинене з корисливих мотивів (зокрема, пов’язане з хабарництвом та відмиванням коштів), судимість з якої не знято або не погашено в установленому законом порядку;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6) керівник учасника процедури закупівлі був засуджений за кримінальне правопорушення, вчинене з корисливих мотивів (зокрема, пов’язане з хабарництвом, шахрайством та відмиванням коштів), судимість з якого не знято або не погашено в установленому законом порядку;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7) тендерна пропозиція подана учасником процедури закупівлі, який є пов’язаною особою з іншими учасниками процедури закупівлі та/або з уповноваженою особою (особами), та/або з керівником замовника;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8) учасник процедури закупівлі визнаний в установленому законом порядку банкрутом та стосовно нього відкрита ліквідаційна процедура;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9) у Єдиному державному реєстрі юридичних осіб, фізичних осіб — підприємців та громадських формувань відсутня інформація, передбачена пунктом 9 частини другої статті 9 Закону України “Про державну реєстрацію юридичних осіб, фізичних осіб — підприємців та громадських формувань” (крім нерезидентів);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10) юридична особа, яка є учасником процедури закупівлі (крім нерезидентів), не має антикорупційної програми чи уповноваженого з реалізації антикорупційної програми, якщо вартість закупівлі товару (товарів), послуги (послуг) або робіт дорівнює чи перевищує 20 млн. гривень (у тому числі за лотом);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11) учасник процедури закупівлі або кінцевий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бенефіціарний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власник, член або учасник (акціонер) юридичної особи — учасника процедури закупівлі є особою, до якої застосовано </w:t>
            </w:r>
            <w:r w:rsidRPr="004B79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санкцію у вигляді заборони на здійснення у неї публічних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закупівель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товарів, робіт і послуг згідно із Законом України “Про санкції”, крім випадку, коли активи такої особи в установленому законодавством порядку передані в управління АРМА;</w:t>
            </w:r>
          </w:p>
          <w:p w:rsidR="003A5CE5" w:rsidRDefault="00430264" w:rsidP="00057E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12) керівника учасника процедури закупівлі, фізичну особу, яка є учасником процедури закупівлі, було притягнуто згідно із законом до відповідальності за вчинення правопорушення, пов’язаного з використанням дитячої праці чи будь-якими формами торгівлі людьми.</w:t>
            </w:r>
          </w:p>
          <w:p w:rsidR="003A5CE5" w:rsidRPr="00AC0A4A" w:rsidRDefault="004302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не вимагає документального підтвердження інформації про відсутність підстав для відхилення тендерної пропозиції учасника процедури закупівлі та/або переможця,  у разі, коли така інформація є публічною, що оприлюднена у формі відкритих даних згідно із Законом України «Про доступ до публічної інформації», та/або міститься у відкритих публічних електронних реєстрах, доступ до яких є вільним, та/або може бути </w:t>
            </w:r>
            <w:r w:rsidR="00AC0A4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отримано Замовником.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Інформація про технічні, якісні та кількісні характеристики предмета закупівлі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Вимоги до предмета закупівлі (технічні, якісні та кількісні характеристики) зазначено </w:t>
            </w:r>
            <w:r w:rsidRPr="00A618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Додатку 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цієї тендерної документації.</w:t>
            </w:r>
          </w:p>
        </w:tc>
      </w:tr>
      <w:tr w:rsidR="003A5CE5">
        <w:trPr>
          <w:trHeight w:val="841"/>
          <w:jc w:val="center"/>
        </w:trPr>
        <w:tc>
          <w:tcPr>
            <w:tcW w:w="705" w:type="dxa"/>
          </w:tcPr>
          <w:p w:rsidR="003A5CE5" w:rsidRDefault="001313C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13C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Унесення змін або відкликання тендерної пропозиції учасником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 процедури закупівлі має право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зміни до своєї тендерної пропозиції або відкликати її до закінчення кінцевого строку її подання</w:t>
            </w:r>
            <w:r w:rsidR="004B7E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Такі зміни або заява про відкликання тендерної пропозиції враховуються, якщо вони отримані </w:t>
            </w:r>
            <w:r w:rsidR="000036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електронн</w:t>
            </w:r>
            <w:r w:rsidR="00003657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036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пошту </w:t>
            </w:r>
            <w:hyperlink r:id="rId9" w:history="1"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finance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assoc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@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nuos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ua</w:t>
              </w:r>
              <w:proofErr w:type="spellEnd"/>
            </w:hyperlink>
            <w:r w:rsidR="00003657" w:rsidRPr="000036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закінчення кінцевого строку подання тендерних пропозицій.</w:t>
            </w:r>
          </w:p>
        </w:tc>
      </w:tr>
      <w:tr w:rsidR="003A5CE5">
        <w:trPr>
          <w:trHeight w:val="442"/>
          <w:jc w:val="center"/>
        </w:trPr>
        <w:tc>
          <w:tcPr>
            <w:tcW w:w="9960" w:type="dxa"/>
            <w:gridSpan w:val="3"/>
            <w:vAlign w:val="center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Розділ </w:t>
            </w:r>
            <w:r w:rsidR="005841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Подання та розкриття тендерної пропозиції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Кінцевий строк подання тендерної пропозиції</w:t>
            </w:r>
          </w:p>
        </w:tc>
        <w:tc>
          <w:tcPr>
            <w:tcW w:w="6450" w:type="dxa"/>
            <w:vAlign w:val="center"/>
          </w:tcPr>
          <w:p w:rsidR="003A5CE5" w:rsidRPr="004B79D4" w:rsidRDefault="00430264">
            <w:pPr>
              <w:widowControl w:val="0"/>
              <w:ind w:left="4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Кінцевий строк подання тендерних пропозицій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 w:rsidRPr="004B79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91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згідно</w:t>
            </w:r>
            <w:proofErr w:type="spellEnd"/>
            <w:r w:rsidR="00A91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C16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листа-</w:t>
            </w:r>
            <w:proofErr w:type="spellStart"/>
            <w:r w:rsidR="00A91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оголошення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Отримана тендерна пропозиція </w:t>
            </w:r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пошту  </w:t>
            </w:r>
            <w:hyperlink r:id="rId10" w:history="1"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finance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assoc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@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nuos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ua</w:t>
              </w:r>
              <w:proofErr w:type="spellEnd"/>
            </w:hyperlink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вноситься до реєстру отриманих тендерних пропозицій.</w:t>
            </w:r>
          </w:p>
          <w:p w:rsidR="003A5CE5" w:rsidRDefault="00C16A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Замовник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формує та надсилає повідомлення учаснику про отримання його тендерної пропозиції із зазначенням дати та часу.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Тендерні пропозиції</w:t>
            </w:r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які надіслані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після закінчення кінцевого строку їх подання не приймаються</w:t>
            </w:r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уваги та не бере участь у торгах.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trike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Дата та час розкриття тендерної пропозиції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 </w:t>
            </w:r>
          </w:p>
        </w:tc>
        <w:tc>
          <w:tcPr>
            <w:tcW w:w="6450" w:type="dxa"/>
            <w:vAlign w:val="center"/>
          </w:tcPr>
          <w:p w:rsidR="003A5CE5" w:rsidRDefault="00430264" w:rsidP="0044590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Дата і час </w:t>
            </w:r>
            <w:r w:rsidR="009309D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визначення переможця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</w:t>
            </w:r>
            <w:r w:rsidR="009309D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розкриття тендерних пропозицій, дата і час проведення </w:t>
            </w:r>
            <w:r w:rsidR="001313C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торгів визначено 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 листі-оголошенні.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 підлягає розкриттю інформація, що обґрунтовано визначена учасником як конфіденційна, у тому числі інформація, що містить персональні дані. Конфіденційною не може бути визначена інформація про запропоновану ціну, інші критерії оцінки, технічні умови, технічні специфікації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3A5CE5">
        <w:trPr>
          <w:trHeight w:val="512"/>
          <w:jc w:val="center"/>
        </w:trPr>
        <w:tc>
          <w:tcPr>
            <w:tcW w:w="9960" w:type="dxa"/>
            <w:gridSpan w:val="3"/>
            <w:vAlign w:val="center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Розділ </w:t>
            </w:r>
            <w:r w:rsidR="00597E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Оцінка тендерної пропозиції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Перелік критеріїв та методика оцінки тендерної пропозиції із зазначенням питомої ваги критерію</w:t>
            </w:r>
          </w:p>
        </w:tc>
        <w:tc>
          <w:tcPr>
            <w:tcW w:w="6450" w:type="dxa"/>
            <w:vAlign w:val="center"/>
          </w:tcPr>
          <w:p w:rsidR="0070100C" w:rsidRDefault="0070100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Фінансова пропозиція надається усіма Учасниками закупівлі згідно </w:t>
            </w:r>
            <w:r w:rsidRPr="0070100C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Додатку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до цієї тендерної документації.</w:t>
            </w:r>
          </w:p>
          <w:p w:rsidR="003A5CE5" w:rsidRPr="005841C4" w:rsidRDefault="0070100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5841C4" w:rsidRPr="005841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</w:t>
            </w:r>
            <w:r w:rsidR="00430264" w:rsidRPr="005841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разі якщо подано дві і більше тендерних пропозицій</w:t>
            </w:r>
            <w:r w:rsidR="005841C4" w:rsidRPr="005841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:rsidR="00B35851" w:rsidRDefault="00B35851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Замовник розглядає найбільш економічно вигідну тендерну пропозицію учасника процедури закупівлі відповідно до цього пункту щодо її відповідності вимогам тендерної документації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:rsidR="001F41A7" w:rsidRDefault="004302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Якщо була подана одна тендерна пропозиція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т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Замовник</w:t>
            </w:r>
          </w:p>
          <w:p w:rsidR="001F41A7" w:rsidRDefault="004302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визначає таку тендерну пропозицію найбільш економічно вигідною. 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Строк розгляду тендерної пропозиції, що за результатами оцінки визначена найбільш економічно вигідною, не повинен перевищувати п’яти робочих днів з дня визначення найбільш економічно вигідної пропозиції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Ціна тендерної пропозиції не може перевищувати очікувану вартість предмета закупівлі, зазначену </w:t>
            </w:r>
            <w:r w:rsidR="005841C4">
              <w:rPr>
                <w:rFonts w:ascii="Times New Roman" w:hAnsi="Times New Roman" w:cs="Times New Roman"/>
                <w:sz w:val="24"/>
                <w:szCs w:val="24"/>
              </w:rPr>
              <w:t xml:space="preserve">у плані-бюджету закупівлі. </w:t>
            </w: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До розгляду не приймається тендерна пропозиція, ціна якої є вищою ніж очікувана вартість предмета закупівлі, 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Оцінка тендерних пропозицій здійснюється на основі критерію „Ціна”. Питома вага – 100 %.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Найбільш економічно вигідною пропозицією буде вважатися пропозиція з найнижчою ціною з урахуванням усіх податків та зборів.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Оцінка здійснюється щодо предмета закупівлі в цілому.</w:t>
            </w:r>
          </w:p>
          <w:p w:rsidR="003A5CE5" w:rsidRPr="0081123D" w:rsidRDefault="00430264">
            <w:pPr>
              <w:widowControl w:val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 визначає ціни на </w:t>
            </w:r>
            <w:r w:rsidRPr="0081123D">
              <w:rPr>
                <w:rFonts w:ascii="Times New Roman" w:hAnsi="Times New Roman" w:cs="Times New Roman"/>
                <w:sz w:val="24"/>
                <w:szCs w:val="24"/>
              </w:rPr>
              <w:t>товар/послуги/роботи,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що він пропонує </w:t>
            </w:r>
            <w:r w:rsidRPr="0081123D">
              <w:rPr>
                <w:rFonts w:ascii="Times New Roman" w:hAnsi="Times New Roman" w:cs="Times New Roman"/>
                <w:sz w:val="24"/>
                <w:szCs w:val="24"/>
              </w:rPr>
              <w:t>поставити/надати/виконати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договором про закупівлю, з урахуванням </w:t>
            </w:r>
            <w:r w:rsidR="004518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усіх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податків і зборів</w:t>
            </w:r>
            <w:r w:rsidR="0045184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 разі відхилення тендерної пропозиції, замовник визначає переможця процедури закупівлі серед тих учасників процедури закупівлі, тендерна пропозиція (строк дії якої ще не минув) якого відповідає критеріям та умовам, що визначені у тендерній документації, і може бути визнана найбільш економічно вигідною та приймає рішення про намір укласти договір про закупівлю.</w:t>
            </w:r>
          </w:p>
          <w:p w:rsidR="003A5CE5" w:rsidRPr="0081123D" w:rsidRDefault="00430264" w:rsidP="00F3250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 разі відхилення тендерної пропозиції, що за результатами оцінки визначена найбільш економічно вигідною, замовник розглядає наступну тендерну пропозицію у списку тендерних пропозицій, розташованих за результатами їх оцінки, починаючи з найкращої, яка вважається в такому випадку найбільш економічно вигідною</w:t>
            </w:r>
            <w:r w:rsidR="00F325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. 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Інша інформація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Вартість тендерної пропозиції та всі інші ціни повинні бути чітко визначені.</w:t>
            </w:r>
          </w:p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Учасник самостійно несе всі витрати, пов’язані з підготовкою та поданням його тендерної пропозиції. Замовник у будь-якому випадку не є відповідальним за зміст тендерної пропозиції учасника та за витрати учасника на підготовку пропозиції незалежно від результату торгів.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 розрахунку ціни  пропозиції не включаються будь-які витрати, понесені учасником у процесі проведення процедури закупівлі та укладення договору про закупівлю, </w:t>
            </w:r>
            <w:r w:rsidRPr="00435763">
              <w:rPr>
                <w:rFonts w:ascii="Times New Roman" w:hAnsi="Times New Roman" w:cs="Times New Roman"/>
                <w:sz w:val="24"/>
                <w:szCs w:val="24"/>
              </w:rPr>
              <w:t>витрати, пов'язані із оформленням забезпечення тендерної пропозиції (</w:t>
            </w:r>
            <w:r w:rsidRPr="00435763">
              <w:rPr>
                <w:rFonts w:ascii="Times New Roman" w:hAnsi="Times New Roman" w:cs="Times New Roman"/>
                <w:i/>
                <w:sz w:val="24"/>
                <w:szCs w:val="24"/>
              </w:rPr>
              <w:t>у разі встановлення такої вимоги</w:t>
            </w:r>
            <w:r w:rsidRPr="0043576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357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Зазначені витрати сплачуються учасником за рахунок його прибутку.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Понесені витрати не відшкодовуються (в тому числі  у разі відміни </w:t>
            </w:r>
            <w:r w:rsidR="00CD0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чи визнання </w:t>
            </w:r>
            <w:r w:rsidR="00CD0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закупівля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так</w:t>
            </w:r>
            <w:r w:rsidR="00CD0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що не відбул</w:t>
            </w:r>
            <w:r w:rsidR="00CD0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ся).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Відсутність будь-яких запитань або уточнень стосовно змісту та викладення вимог тендерної документації з боку учасників процедури закупівлі, які отримали цю документацію у встановленому порядку,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означатиме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що учасники процедури закупівлі, що беруть участь в ц</w:t>
            </w:r>
            <w:r w:rsidR="00CD0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ієї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D0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повністю усвідомлюють зміст цієї тендерної документації та вимоги, викладені Замовником при підготовці цієї закупівлі.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Інші умови тендерної документації: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Учасники відповідають за зміст своїх тендерних пропозицій та повинні дотримуватись норм чинного законодавства України.</w:t>
            </w:r>
          </w:p>
          <w:p w:rsidR="003A5CE5" w:rsidRDefault="0045184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 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Всі 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Учасники </w:t>
            </w:r>
            <w:r w:rsidR="00871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закупівлі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надають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документ</w:t>
            </w:r>
            <w:r w:rsidR="00597E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передбачен</w:t>
            </w:r>
            <w:r w:rsidR="00597E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3026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Додатком  1</w:t>
            </w:r>
            <w:r w:rsidR="00CD08F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та Додатком 4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 тендерної документації, подають  у складі своєї пропозиції.</w:t>
            </w:r>
          </w:p>
          <w:p w:rsidR="00597E3C" w:rsidRDefault="00597E3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Учасник закупівлі, визначений переможцем протягом одно робочого дня з дня визнання переможцем подає документи, передбачені </w:t>
            </w:r>
            <w:r w:rsidRPr="00597E3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Додатком 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 тендерної документації.</w:t>
            </w:r>
          </w:p>
          <w:p w:rsidR="003A5CE5" w:rsidRDefault="00597E3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  Факт подання тендерної пропозиції учасником, як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ий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є суб’єктом персональних даних, вважається безумовною згодою суб’єкта персональних даних щодо обробки її персональних даних у зв’язку з участю в процедурі закупівлі, відповідно до абзацу 4 статті 2 Закону України «Про захист персональних даних» від 01.06.2010 № 2297-VI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>, жодних окремих підтверджень не потрібно подавати в складі тендерної пропозиції.</w:t>
            </w:r>
          </w:p>
          <w:p w:rsidR="003A5CE5" w:rsidRDefault="00597E3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Учасник, який подав тендерну пропозицію, вважається таким, що згодний з </w:t>
            </w:r>
            <w:proofErr w:type="spellStart"/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проєктом</w:t>
            </w:r>
            <w:proofErr w:type="spellEnd"/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договору про закупівлю, викладеним у</w:t>
            </w:r>
            <w:r w:rsidR="00430264" w:rsidRPr="00CD5C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30264" w:rsidRPr="00A618A8">
              <w:rPr>
                <w:rFonts w:ascii="Times New Roman" w:hAnsi="Times New Roman" w:cs="Times New Roman"/>
                <w:b/>
                <w:sz w:val="24"/>
                <w:szCs w:val="24"/>
              </w:rPr>
              <w:t>Додатку 3</w:t>
            </w:r>
            <w:r w:rsidR="00430264" w:rsidRPr="00CD5CF0">
              <w:t xml:space="preserve"> 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>до цієї тендерної документації, та буде дотримуватися умов своєї тендерної пропозиції протягом строку, встановленого до цієї тендерної документації.</w:t>
            </w:r>
          </w:p>
          <w:p w:rsidR="003A5CE5" w:rsidRDefault="00597E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>. Фактом подання тендерної пропозиції учасник підтверджує (жодних окремих підтверджень не потрібно подавати в складі тендерної пропозиції), щ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у попередніх відносинах між  Учасником та Замовником таку </w:t>
            </w:r>
            <w:proofErr w:type="spellStart"/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оперативно</w:t>
            </w:r>
            <w:proofErr w:type="spellEnd"/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-господарську/і санкцію/ї, передбачену/і пунктом 4 частини 1 статті 236 ГКУ, як відмова від встановлення господарських відносин на майбутнє, не було застосовано.</w:t>
            </w:r>
          </w:p>
          <w:p w:rsidR="003A5CE5" w:rsidRDefault="00597E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>. Учасники при поданні тендерної пропозиції повинні враховувати норми (врахуванням вважається факт подання тендерної пропозиції, що учасник ознайомлений з даним нормами і їх не порушує, жодні окремі підтвердження не потрібно подавати):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постанови Кабінету Міністрів України «Про забезпечення захисту національних інтересів за майбутніми позовами держави Україна у зв’язку з військовою агресією Російської Федерації» від 03.03.2022 № 187, оскільки замовник не може виконувати зобов’язання, кредиторами 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якими є Російська Федерація або особи, пов’язані з країною-агресором, що визначені підпунктом 1 пункту 1 цієї Постанови;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постанови Кабінету Міністрів України «Про застосування заборони ввезення товарів з Російської 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Федерації;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Закону України «Про забезпечення прав і свобод громадян та правовий режим на тимчасово окупованій території України» від 15.04.2014 № 1207-VII.</w:t>
            </w:r>
          </w:p>
          <w:p w:rsidR="003A5CE5" w:rsidRPr="00435763" w:rsidRDefault="00430264" w:rsidP="009F3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також враховувати, що в Україні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замовникам забороняється здійснювати публічні закупівлі товарів, робіт і послуг у громадян Російської Федерації/ Республіки Білорусь/ Ісламської Республіки Іран (крім тих, що проживають на території України на законних підставах); юридичних осіб, утворених та зареєстрованих відповідно до законодавства Російської Федерації/ Республіки Білорусь/ Ісламської Республіки Іран; юридичних осіб, утворених та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 xml:space="preserve"> 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ареєстрованих відповідно до законодавства України, кінцевим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бенефіціарним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власником, членом або учасником (акціонером), що має частку в статутному капіталі 10 і більше відсотків (далі — активи), якої є Російська Федерація/ Республіка Білорусь/ Ісламська Республіка Іран, громадянин Російської Федерації/ Республіки Білорусь/ Ісламської Республіки Іран (крім тих, що проживають на території України на законних підставах), або юридичних осіб, утворених та зареєстрованих відповідно до законодавства Російської Федерації/ Республіки Білорусь/ Ісламської Республіки Іран, крім випадків коли активи в установленому законодавством порядку передані в управління Національному агентству з питань виявлення, розшуку та управління активами, одержаними від корупційних та інших злочинів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Відхилення тендерних пропозицій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Замовник відхиляє тендерну пропозицію  у разі, коли: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 учасник процедури закупівлі: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зазначив у тендерній пропозиції недостовірну інформацію, що є суттєвою для визначення результатів </w:t>
            </w:r>
            <w:r w:rsidR="00597E3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не виправив виявлені замовником після розкриття тендерних пропозицій невідповідності в інформації та/або документах, що подані ним у складі своєї тендерної пропозиції, та/або змінив предмет закупівлі (його найменування, марку, модель тощо) під час виправлення виявлених замовником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невідповідностей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протягом 24 годин з моменту </w:t>
            </w:r>
            <w:r w:rsidR="0096015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отримання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повідомлення з вимогою про усунення таких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невідповідностей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;</w:t>
            </w:r>
          </w:p>
          <w:p w:rsidR="00960156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не надав обґрунтування аномально низької ціни тендерної пропозиції протягом </w:t>
            </w:r>
            <w:r w:rsidR="0096015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24 годин з моменту отримання повідомлення на такий запит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</w:t>
            </w:r>
          </w:p>
          <w:p w:rsidR="00960156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є громадянином Російської Федерації / Республіки Білорусь / Ісламської Республіки Іран (крім того, що проживає на території України на законних підставах);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юридичною особою, утвореною та зареєстрованою відповідно до законодавства Російської Федерації / Республіки Білорусь / Ісламської Республіки Іран; юридичною особою, утвореною та зареєстрованою відповідно до законодавства України, кінцевим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бенефіціарним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власником, членом або учасником (акціонером), що має частку в статутному капіталі 10 і більше відсотків (далі - активи), якої є Російська Федерація / Республіка Білорусь / Ісламська Республіка Іран, громадянин Російської Федерації / Республіки Білорусь / Ісламської Республіки Іран (крім того, що проживає на території України на законних підставах), або юридичною особою, утвореною та зареєстрованою відповідно до законодавства Російської Федерації / Республіки Білорусь / Ісламської Республіки Іран, крім випадків, коли активи в</w:t>
            </w: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установленому законодавством порядку передані в управління АРМА; або пропонує в тендерній пропозиції товари походженням з Російської Федерації / Республіки Білорусь / Ісламської Республіки Іран 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2) тендерна пропозиція:</w:t>
            </w:r>
          </w:p>
          <w:p w:rsidR="003A5CE5" w:rsidRDefault="005C6B0E" w:rsidP="005C6B0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       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не відповідає умовам технічної специфікації та іншим вимогам щодо предмета закупівлі тендерної документації, крім невідповідності в інформації та/або документах, що може бути усунена учасником процедури закупівлі </w:t>
            </w:r>
            <w:r w:rsidR="00430264" w:rsidRP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>відповідно</w:t>
            </w:r>
            <w:r w:rsidR="00960156" w:rsidRP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поняття </w:t>
            </w:r>
            <w:r w:rsid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ормальн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несуттєв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помил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ок, які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регулюються згідно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наказом Мінекономіки від 15.04.2020 № 710 «Про затвердження Переліку формальних помилок»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;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є такою, строк дії якої закінчився;</w:t>
            </w:r>
          </w:p>
          <w:p w:rsidR="003A5CE5" w:rsidRDefault="00430264" w:rsidP="006135E1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є такою, ціна якої перевищує очікувану вартість предмета закупівлі, визначену замовником в оголошенні про проведення </w:t>
            </w:r>
            <w:proofErr w:type="spellStart"/>
            <w:r w:rsidR="00597E3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закупівлв</w:t>
            </w:r>
            <w:proofErr w:type="spellEnd"/>
            <w:r w:rsidR="006135E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;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3) переможець процедури закупівлі:</w:t>
            </w:r>
          </w:p>
          <w:p w:rsidR="0070100C" w:rsidRDefault="0070100C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 надав документи, (чи надав не у визначений термін) які вказані у Додатку 5 до цієї тендерної документації;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відмовився від підписання договору про закупівлю відповідно до вимог тендерної документації або укладення договору про закупівлю;</w:t>
            </w:r>
          </w:p>
          <w:p w:rsidR="006135E1" w:rsidRDefault="006135E1" w:rsidP="00597E3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надав недостовірну інформацію, що є суттєвою для визначення результатів процедури закупівлі, 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Замовник може відхилити тендерну </w:t>
            </w:r>
            <w:r w:rsidR="006135E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пропозицію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:</w:t>
            </w:r>
          </w:p>
          <w:p w:rsidR="00FF4646" w:rsidRPr="00FF4646" w:rsidRDefault="00FF4646" w:rsidP="00FF4646">
            <w:pPr>
              <w:pStyle w:val="a5"/>
              <w:tabs>
                <w:tab w:val="left" w:pos="567"/>
              </w:tabs>
              <w:spacing w:line="254" w:lineRule="atLeast"/>
              <w:ind w:left="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FF464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Замовник може відхилити тендерну пропозицію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у разі якщо:</w:t>
            </w:r>
          </w:p>
          <w:p w:rsidR="003A5CE5" w:rsidRDefault="00430264" w:rsidP="00FF4646">
            <w:pPr>
              <w:pStyle w:val="a5"/>
              <w:tabs>
                <w:tab w:val="left" w:pos="567"/>
              </w:tabs>
              <w:spacing w:line="254" w:lineRule="atLeast"/>
              <w:ind w:left="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 учасник процедури закупівлі надав неналежне обґрунтування щодо ціни або вартості відповідних товарів, робіт чи послуг тендерної пропозиції, що є аномально низькою;</w:t>
            </w:r>
          </w:p>
          <w:p w:rsidR="003A5CE5" w:rsidRDefault="0043026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2)</w:t>
            </w: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highlight w:val="white"/>
              </w:rPr>
              <w:t> </w:t>
            </w:r>
            <w:r w:rsidRPr="00FE293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учасник процедури закупівлі не виконав свої зобов’язання за раніше укладеним договором про закупівлю з тим самим замовником</w:t>
            </w:r>
          </w:p>
          <w:p w:rsidR="009F3692" w:rsidRPr="00BD693C" w:rsidRDefault="009F3692" w:rsidP="009F3692">
            <w:pPr>
              <w:tabs>
                <w:tab w:val="left" w:pos="567"/>
              </w:tabs>
              <w:spacing w:line="25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        </w:t>
            </w:r>
            <w:r w:rsidRPr="00BD693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Замовник залишає за собою право відхилити будь-які чи всі тендерні пропозиції  і жодним чином не </w:t>
            </w:r>
            <w:proofErr w:type="spellStart"/>
            <w:r w:rsidRPr="00BD693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зобов’язан</w:t>
            </w:r>
            <w:proofErr w:type="spellEnd"/>
            <w:r w:rsidRPr="00BD693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приймати будь-яку цінову пропозицію.</w:t>
            </w:r>
          </w:p>
          <w:p w:rsidR="00BA2D6A" w:rsidRPr="00BA2D6A" w:rsidRDefault="009F3692" w:rsidP="009F3692">
            <w:pPr>
              <w:pStyle w:val="a5"/>
              <w:tabs>
                <w:tab w:val="left" w:pos="567"/>
              </w:tabs>
              <w:spacing w:line="254" w:lineRule="atLeast"/>
              <w:ind w:left="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A403B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 Замовник</w:t>
            </w:r>
            <w:r w:rsidRPr="00A403B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залишає за собою право припинити процедуру закупівлі та відмовитися від усіх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тендерних</w:t>
            </w:r>
            <w:r w:rsidRPr="00A403B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пропозицій у будь-який час до укладання договору без будь-якої відповідальності перед учасниками закупівлі. </w:t>
            </w:r>
          </w:p>
        </w:tc>
      </w:tr>
      <w:tr w:rsidR="003A5CE5">
        <w:trPr>
          <w:trHeight w:val="472"/>
          <w:jc w:val="center"/>
        </w:trPr>
        <w:tc>
          <w:tcPr>
            <w:tcW w:w="9960" w:type="dxa"/>
            <w:gridSpan w:val="3"/>
            <w:vAlign w:val="center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lastRenderedPageBreak/>
              <w:t xml:space="preserve">Розділ </w:t>
            </w:r>
            <w:r w:rsidR="00701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. Результати торгів та укладання договору про закупівлю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Відміна </w:t>
            </w:r>
            <w:r w:rsidR="009F36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чи визнання </w:t>
            </w:r>
            <w:r w:rsidR="00057E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закупівлі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так</w:t>
            </w:r>
            <w:r w:rsidR="00057E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ою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що не відбу</w:t>
            </w:r>
            <w:r w:rsidR="009F36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</w:t>
            </w:r>
            <w:r w:rsidR="00057E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ася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Замовник відміняє </w:t>
            </w:r>
            <w:r w:rsidR="00057E9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закупівлю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 у разі: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 відсутності подальшої потреби в закупівлі товарів, робіт чи послуг;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2) неможливості усунення порушень, що виникли через виявлені порушення вимог законодавства;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3) скорочення обсягу видатків на здійснення закупівлі товарів, робіт чи послуг;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4) коли здійснення закупівлі стало неможливим внаслідок дії обставин непереборної сили.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 разі відміни </w:t>
            </w:r>
            <w:r w:rsidR="00057E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C810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протягом </w:t>
            </w:r>
            <w:r w:rsidR="00C810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двох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 робоч</w:t>
            </w:r>
            <w:r w:rsidR="00C810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их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 дн</w:t>
            </w:r>
            <w:r w:rsidR="00C810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 дати прийняття відповідного рішення </w:t>
            </w:r>
            <w:r w:rsidR="00C810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розміщає оголошення на ресурсах де було розміщено оголошення про проведення закупівлі.</w:t>
            </w:r>
          </w:p>
          <w:p w:rsidR="00C81087" w:rsidRDefault="00C8108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:rsidR="003A5CE5" w:rsidRDefault="00057E97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Закупівля</w:t>
            </w:r>
            <w:r w:rsidR="0043026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 автоматично відміня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є</w:t>
            </w:r>
            <w:r w:rsidR="0043026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ться у разі: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 відхилення всіх тендерних пропозицій (у тому числі, якщо була подана одна тендерна пропозиція, яка відхилена замовником);</w:t>
            </w:r>
          </w:p>
          <w:p w:rsidR="00687769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2) неподання жодної тендерної пропозиції для участі у </w:t>
            </w:r>
            <w:r w:rsidR="00057E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у строк, установлений замовником</w:t>
            </w:r>
            <w:r w:rsidR="0068776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Строк укладання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укладає договір про закупівлю з учасником, який визнаний переможцем процедури закупівлі, </w:t>
            </w:r>
            <w:r w:rsidRPr="00D717C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 пізніше ніж через 15 днів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 дати прийняття рішення про намір укласти договір про закупівлю відповідно до вимог тендерної документації та тендерної пропозиції переможця процедури закупівлі. У випадку обґрунтованої необхідності строк для укладення договору </w:t>
            </w:r>
            <w:r w:rsidRPr="00D717C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може бути продовжений до</w:t>
            </w:r>
            <w:r w:rsidR="00D717C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кінця строку дії його пропозиції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. </w:t>
            </w: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Проєкт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договору про закупівлю викладено в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Додатку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цієї тендерної документації.</w:t>
            </w:r>
          </w:p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Договір про закупівлю укладається відповідно до вимог цієї тендерної документації та тендерної пропозиції переможця у письмовій формі у вигляді єдиного документа.</w:t>
            </w:r>
          </w:p>
        </w:tc>
      </w:tr>
      <w:tr w:rsidR="003A5CE5">
        <w:trPr>
          <w:trHeight w:val="2100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Умови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Pr="00FE2937" w:rsidRDefault="00430264" w:rsidP="00FE293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FE293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Договір про закупівлю за результатами проведеної закупівлі укладається відповідно до Цивільного і Господарського кодексів України з урахуванням положень статті 41 Закону, крім частин другої — п’ятої, сьомої — дев’ятої статті 41 Закону.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Істотними умовами договору про закупівлю є предмет (найменування, кількість, якість), ціна та строк дії договору. Інші умови договору про закупівлю істотними не є та можуть змінюватися відповідно до норм Господарського та Цивільного кодексів.</w:t>
            </w:r>
          </w:p>
          <w:p w:rsidR="00057E97" w:rsidRPr="00FE2937" w:rsidRDefault="00430264" w:rsidP="00057E9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Умови договору про закупівлю не повинні відрізнятися від змісту тендерної пропозиції переможця процедури закупівлі,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:rsidR="003A5CE5" w:rsidRPr="00FE2937" w:rsidRDefault="003A5CE5" w:rsidP="00FE2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Забезпечення виконання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Pr="00FE2937" w:rsidRDefault="00430264" w:rsidP="00FE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937">
              <w:rPr>
                <w:rFonts w:ascii="Times New Roman" w:hAnsi="Times New Roman" w:cs="Times New Roman"/>
                <w:sz w:val="24"/>
                <w:szCs w:val="24"/>
              </w:rPr>
              <w:t>Забезпечення виконання договору про закупівлю не вимагається.</w:t>
            </w:r>
          </w:p>
          <w:p w:rsidR="003A5CE5" w:rsidRPr="00FE2937" w:rsidRDefault="003A5CE5" w:rsidP="00FE29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40B19" w:rsidRDefault="00440B1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bookmarkStart w:id="6" w:name="_heading=h.2s8eyo1" w:colFirst="0" w:colLast="0"/>
      <w:bookmarkEnd w:id="6"/>
    </w:p>
    <w:p w:rsidR="003A5CE5" w:rsidRDefault="00440B1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Додатки: 1</w:t>
      </w:r>
      <w:r w:rsidR="00430264">
        <w:rPr>
          <w:rFonts w:ascii="Times New Roman" w:eastAsia="Times New Roman" w:hAnsi="Times New Roman" w:cs="Times New Roman"/>
          <w:sz w:val="24"/>
          <w:szCs w:val="24"/>
          <w:highlight w:val="white"/>
        </w:rPr>
        <w:t>. Додаток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91284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1 до тендерної документації </w:t>
      </w:r>
      <w:r w:rsidR="007F0909">
        <w:rPr>
          <w:rFonts w:ascii="Times New Roman" w:eastAsia="Times New Roman" w:hAnsi="Times New Roman" w:cs="Times New Roman"/>
          <w:sz w:val="24"/>
          <w:szCs w:val="24"/>
          <w:highlight w:val="white"/>
        </w:rPr>
        <w:t>(</w:t>
      </w:r>
      <w:r w:rsidR="007F0909" w:rsidRPr="00D20D4A">
        <w:rPr>
          <w:rFonts w:ascii="Times New Roman" w:eastAsia="Times New Roman" w:hAnsi="Times New Roman" w:cs="Times New Roman"/>
          <w:sz w:val="24"/>
          <w:szCs w:val="24"/>
          <w:highlight w:val="white"/>
        </w:rPr>
        <w:t>п</w:t>
      </w:r>
      <w:r w:rsidR="007F0909" w:rsidRPr="00D20D4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ерелік документів та/або інформації, які подаються учасником процедури закупівлі у складі тендерної пропозиції</w:t>
      </w:r>
      <w:r w:rsidR="007F0909" w:rsidRPr="007F0909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</w:rPr>
        <w:t>)</w:t>
      </w:r>
    </w:p>
    <w:p w:rsidR="003A5CE5" w:rsidRDefault="004302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          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2. Додаток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C120C5">
        <w:rPr>
          <w:rFonts w:ascii="Times New Roman" w:eastAsia="Times New Roman" w:hAnsi="Times New Roman" w:cs="Times New Roman"/>
          <w:sz w:val="24"/>
          <w:szCs w:val="24"/>
          <w:highlight w:val="white"/>
        </w:rPr>
        <w:t>2 до тендерної документації</w:t>
      </w:r>
      <w:r w:rsidR="007F090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(технічні, якісні, кількісні характеристики предмету закупівлі)</w:t>
      </w:r>
    </w:p>
    <w:p w:rsidR="00A912F1" w:rsidRDefault="00430264" w:rsidP="00440B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          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3. Додаток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8C0FFA">
        <w:rPr>
          <w:rFonts w:ascii="Times New Roman" w:eastAsia="Times New Roman" w:hAnsi="Times New Roman" w:cs="Times New Roman"/>
          <w:sz w:val="24"/>
          <w:szCs w:val="24"/>
          <w:highlight w:val="white"/>
        </w:rPr>
        <w:t>3 до</w:t>
      </w:r>
      <w:r w:rsidR="00BC636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тендерної документації</w:t>
      </w:r>
      <w:r w:rsidR="00D20D4A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(проект договору)</w:t>
      </w:r>
    </w:p>
    <w:p w:rsidR="00F57380" w:rsidRDefault="00F57380" w:rsidP="00F5738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4. Додаток 4 до тендерної документації (фінансова пропозиція)</w:t>
      </w:r>
    </w:p>
    <w:p w:rsidR="0070100C" w:rsidRDefault="0070100C" w:rsidP="00F5738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5. Додаток 5 до тендерної документації (документи, які надаються</w:t>
      </w:r>
      <w:r w:rsidR="00330F1A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кандидатом-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переможцем процедури закупівлі)</w:t>
      </w:r>
    </w:p>
    <w:p w:rsidR="00F57380" w:rsidRDefault="00F57380" w:rsidP="00440B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</w:r>
    </w:p>
    <w:p w:rsidR="002613F8" w:rsidRPr="006460B2" w:rsidRDefault="00297081" w:rsidP="002613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:rsidR="003A5CE5" w:rsidRDefault="003A5CE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A5CE5" w:rsidSect="00794088">
      <w:footerReference w:type="default" r:id="rId11"/>
      <w:pgSz w:w="11906" w:h="16838"/>
      <w:pgMar w:top="851" w:right="851" w:bottom="851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46E0" w:rsidRDefault="00A746E0">
      <w:pPr>
        <w:spacing w:after="0" w:line="240" w:lineRule="auto"/>
      </w:pPr>
      <w:r>
        <w:separator/>
      </w:r>
    </w:p>
  </w:endnote>
  <w:endnote w:type="continuationSeparator" w:id="0">
    <w:p w:rsidR="00A746E0" w:rsidRDefault="00A746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">
    <w:altName w:val="Arial"/>
    <w:charset w:val="00"/>
    <w:family w:val="swiss"/>
    <w:pitch w:val="default"/>
    <w:sig w:usb0="00000000" w:usb1="00000000" w:usb2="0000002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ntiqua">
    <w:altName w:val="Courier New"/>
    <w:charset w:val="CC"/>
    <w:family w:val="roman"/>
    <w:pitch w:val="variable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21D" w:rsidRDefault="0056021D">
    <w:pPr>
      <w:jc w:val="right"/>
    </w:pPr>
    <w:r>
      <w:rPr>
        <w:rFonts w:ascii="Times New Roman" w:eastAsia="Times New Roman" w:hAnsi="Times New Roman" w:cs="Times New Roman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sz w:val="24"/>
        <w:szCs w:val="24"/>
      </w:rPr>
      <w:fldChar w:fldCharType="separate"/>
    </w:r>
    <w:r w:rsidR="00B76895">
      <w:rPr>
        <w:rFonts w:ascii="Times New Roman" w:eastAsia="Times New Roman" w:hAnsi="Times New Roman" w:cs="Times New Roman"/>
        <w:noProof/>
        <w:sz w:val="24"/>
        <w:szCs w:val="24"/>
      </w:rPr>
      <w:t>3</w:t>
    </w:r>
    <w:r>
      <w:rPr>
        <w:rFonts w:ascii="Times New Roman" w:eastAsia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46E0" w:rsidRDefault="00A746E0">
      <w:pPr>
        <w:spacing w:after="0" w:line="240" w:lineRule="auto"/>
      </w:pPr>
      <w:r>
        <w:separator/>
      </w:r>
    </w:p>
  </w:footnote>
  <w:footnote w:type="continuationSeparator" w:id="0">
    <w:p w:rsidR="00A746E0" w:rsidRDefault="00A746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2961C6"/>
    <w:multiLevelType w:val="multilevel"/>
    <w:tmpl w:val="80CEF0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2DE85728"/>
    <w:multiLevelType w:val="multilevel"/>
    <w:tmpl w:val="C97422EE"/>
    <w:lvl w:ilvl="0">
      <w:start w:val="1"/>
      <w:numFmt w:val="bullet"/>
      <w:lvlText w:val="−"/>
      <w:lvlJc w:val="left"/>
      <w:pPr>
        <w:ind w:left="720" w:hanging="360"/>
      </w:pPr>
      <w:rPr>
        <w:rFonts w:ascii="Noto Sans" w:eastAsia="Noto Sans" w:hAnsi="Noto Sans" w:cs="Noto San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eastAsia="Noto Sans" w:hAnsi="Noto Sans" w:cs="Noto San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eastAsia="Noto Sans" w:hAnsi="Noto Sans" w:cs="Noto San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</w:rPr>
    </w:lvl>
  </w:abstractNum>
  <w:abstractNum w:abstractNumId="2" w15:restartNumberingAfterBreak="0">
    <w:nsid w:val="398B5457"/>
    <w:multiLevelType w:val="hybridMultilevel"/>
    <w:tmpl w:val="C83E9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863DCC"/>
    <w:multiLevelType w:val="multilevel"/>
    <w:tmpl w:val="DFFC60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5DCF1FFD"/>
    <w:multiLevelType w:val="hybridMultilevel"/>
    <w:tmpl w:val="29167824"/>
    <w:lvl w:ilvl="0" w:tplc="6142976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3109F2"/>
    <w:multiLevelType w:val="hybridMultilevel"/>
    <w:tmpl w:val="2E5E5666"/>
    <w:lvl w:ilvl="0" w:tplc="1EAE7E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CE5"/>
    <w:rsid w:val="0000270B"/>
    <w:rsid w:val="00003657"/>
    <w:rsid w:val="00030578"/>
    <w:rsid w:val="000519E3"/>
    <w:rsid w:val="00052D00"/>
    <w:rsid w:val="00057E97"/>
    <w:rsid w:val="000A73C0"/>
    <w:rsid w:val="000B2E3C"/>
    <w:rsid w:val="000E0A78"/>
    <w:rsid w:val="000E4178"/>
    <w:rsid w:val="001313CF"/>
    <w:rsid w:val="001A6133"/>
    <w:rsid w:val="001D00BC"/>
    <w:rsid w:val="001F28BF"/>
    <w:rsid w:val="001F41A7"/>
    <w:rsid w:val="00202231"/>
    <w:rsid w:val="0020663F"/>
    <w:rsid w:val="00217CE0"/>
    <w:rsid w:val="002613F8"/>
    <w:rsid w:val="00297081"/>
    <w:rsid w:val="002B6C68"/>
    <w:rsid w:val="002C74B0"/>
    <w:rsid w:val="002F35DC"/>
    <w:rsid w:val="00307B40"/>
    <w:rsid w:val="0031115E"/>
    <w:rsid w:val="00311B65"/>
    <w:rsid w:val="00312F52"/>
    <w:rsid w:val="00330F1A"/>
    <w:rsid w:val="00353F67"/>
    <w:rsid w:val="00365248"/>
    <w:rsid w:val="003801C1"/>
    <w:rsid w:val="00383256"/>
    <w:rsid w:val="0038398D"/>
    <w:rsid w:val="003A5CE5"/>
    <w:rsid w:val="003B0801"/>
    <w:rsid w:val="003C0877"/>
    <w:rsid w:val="003D5F17"/>
    <w:rsid w:val="003E7EED"/>
    <w:rsid w:val="00413F19"/>
    <w:rsid w:val="00423C28"/>
    <w:rsid w:val="00430264"/>
    <w:rsid w:val="00435763"/>
    <w:rsid w:val="00435BDF"/>
    <w:rsid w:val="00440B19"/>
    <w:rsid w:val="00445906"/>
    <w:rsid w:val="0045184B"/>
    <w:rsid w:val="00482DA4"/>
    <w:rsid w:val="00486D58"/>
    <w:rsid w:val="004A34D7"/>
    <w:rsid w:val="004A48F7"/>
    <w:rsid w:val="004B79D4"/>
    <w:rsid w:val="004B7E54"/>
    <w:rsid w:val="004C497B"/>
    <w:rsid w:val="004C59B3"/>
    <w:rsid w:val="004D4580"/>
    <w:rsid w:val="004F3428"/>
    <w:rsid w:val="00505E8B"/>
    <w:rsid w:val="00507ED9"/>
    <w:rsid w:val="00521749"/>
    <w:rsid w:val="00523DBF"/>
    <w:rsid w:val="00535D19"/>
    <w:rsid w:val="00542FC5"/>
    <w:rsid w:val="00546D74"/>
    <w:rsid w:val="0056021D"/>
    <w:rsid w:val="00577F15"/>
    <w:rsid w:val="005841C4"/>
    <w:rsid w:val="00590FA1"/>
    <w:rsid w:val="00597E3C"/>
    <w:rsid w:val="005A7167"/>
    <w:rsid w:val="005B6CFC"/>
    <w:rsid w:val="005C6B0E"/>
    <w:rsid w:val="005E0C3C"/>
    <w:rsid w:val="006135E1"/>
    <w:rsid w:val="00622CE2"/>
    <w:rsid w:val="0063161A"/>
    <w:rsid w:val="00631C27"/>
    <w:rsid w:val="00637179"/>
    <w:rsid w:val="006460B2"/>
    <w:rsid w:val="00647142"/>
    <w:rsid w:val="00665A5D"/>
    <w:rsid w:val="00687769"/>
    <w:rsid w:val="006A172F"/>
    <w:rsid w:val="006A2499"/>
    <w:rsid w:val="006B7404"/>
    <w:rsid w:val="006C694A"/>
    <w:rsid w:val="006E6E4A"/>
    <w:rsid w:val="0070100C"/>
    <w:rsid w:val="00746240"/>
    <w:rsid w:val="00751CDB"/>
    <w:rsid w:val="00752885"/>
    <w:rsid w:val="00777ADF"/>
    <w:rsid w:val="00781207"/>
    <w:rsid w:val="00794088"/>
    <w:rsid w:val="007E77AB"/>
    <w:rsid w:val="007F0909"/>
    <w:rsid w:val="00802340"/>
    <w:rsid w:val="00802D97"/>
    <w:rsid w:val="0081123D"/>
    <w:rsid w:val="0081128E"/>
    <w:rsid w:val="008228B8"/>
    <w:rsid w:val="008307B7"/>
    <w:rsid w:val="008717E8"/>
    <w:rsid w:val="00896E4E"/>
    <w:rsid w:val="008A3C06"/>
    <w:rsid w:val="008B49C9"/>
    <w:rsid w:val="008C0FFA"/>
    <w:rsid w:val="008C6F01"/>
    <w:rsid w:val="008D65D6"/>
    <w:rsid w:val="008E475A"/>
    <w:rsid w:val="008E6DEC"/>
    <w:rsid w:val="008F5D93"/>
    <w:rsid w:val="009011D9"/>
    <w:rsid w:val="009021F1"/>
    <w:rsid w:val="00903B3E"/>
    <w:rsid w:val="00912847"/>
    <w:rsid w:val="009309DB"/>
    <w:rsid w:val="00960156"/>
    <w:rsid w:val="00962F4D"/>
    <w:rsid w:val="00967DDF"/>
    <w:rsid w:val="009A48DC"/>
    <w:rsid w:val="009F3692"/>
    <w:rsid w:val="00A174D7"/>
    <w:rsid w:val="00A2539C"/>
    <w:rsid w:val="00A2741F"/>
    <w:rsid w:val="00A403B6"/>
    <w:rsid w:val="00A412A1"/>
    <w:rsid w:val="00A41397"/>
    <w:rsid w:val="00A618A8"/>
    <w:rsid w:val="00A729D6"/>
    <w:rsid w:val="00A72FF3"/>
    <w:rsid w:val="00A746E0"/>
    <w:rsid w:val="00A912F1"/>
    <w:rsid w:val="00A96DF9"/>
    <w:rsid w:val="00AC0A4A"/>
    <w:rsid w:val="00AC7057"/>
    <w:rsid w:val="00AD5430"/>
    <w:rsid w:val="00AD6AC3"/>
    <w:rsid w:val="00AE01C2"/>
    <w:rsid w:val="00B35851"/>
    <w:rsid w:val="00B40B11"/>
    <w:rsid w:val="00B76895"/>
    <w:rsid w:val="00B81F89"/>
    <w:rsid w:val="00B83D81"/>
    <w:rsid w:val="00BA08DF"/>
    <w:rsid w:val="00BA1505"/>
    <w:rsid w:val="00BA2D6A"/>
    <w:rsid w:val="00BA3642"/>
    <w:rsid w:val="00BA5F9D"/>
    <w:rsid w:val="00BC6365"/>
    <w:rsid w:val="00BD0551"/>
    <w:rsid w:val="00BD693C"/>
    <w:rsid w:val="00BE2315"/>
    <w:rsid w:val="00C1073E"/>
    <w:rsid w:val="00C120C5"/>
    <w:rsid w:val="00C16A64"/>
    <w:rsid w:val="00C67163"/>
    <w:rsid w:val="00C81087"/>
    <w:rsid w:val="00C93659"/>
    <w:rsid w:val="00CD08FB"/>
    <w:rsid w:val="00CD5CF0"/>
    <w:rsid w:val="00CD7D3E"/>
    <w:rsid w:val="00D06B13"/>
    <w:rsid w:val="00D15032"/>
    <w:rsid w:val="00D20D4A"/>
    <w:rsid w:val="00D217B8"/>
    <w:rsid w:val="00D23C86"/>
    <w:rsid w:val="00D353AE"/>
    <w:rsid w:val="00D5797A"/>
    <w:rsid w:val="00D717C9"/>
    <w:rsid w:val="00D76673"/>
    <w:rsid w:val="00D76A45"/>
    <w:rsid w:val="00D87B92"/>
    <w:rsid w:val="00D963CE"/>
    <w:rsid w:val="00D97664"/>
    <w:rsid w:val="00DA12E5"/>
    <w:rsid w:val="00E01AC4"/>
    <w:rsid w:val="00E06D7A"/>
    <w:rsid w:val="00E13745"/>
    <w:rsid w:val="00E225A1"/>
    <w:rsid w:val="00E34951"/>
    <w:rsid w:val="00E51F39"/>
    <w:rsid w:val="00E86121"/>
    <w:rsid w:val="00E93DA4"/>
    <w:rsid w:val="00EA151F"/>
    <w:rsid w:val="00EB0A8D"/>
    <w:rsid w:val="00EC240A"/>
    <w:rsid w:val="00ED1ADC"/>
    <w:rsid w:val="00F03D7C"/>
    <w:rsid w:val="00F12038"/>
    <w:rsid w:val="00F14DFC"/>
    <w:rsid w:val="00F32509"/>
    <w:rsid w:val="00F35396"/>
    <w:rsid w:val="00F57380"/>
    <w:rsid w:val="00F66979"/>
    <w:rsid w:val="00F937DA"/>
    <w:rsid w:val="00FA1834"/>
    <w:rsid w:val="00FC40BA"/>
    <w:rsid w:val="00FC681B"/>
    <w:rsid w:val="00FD227F"/>
    <w:rsid w:val="00FD3392"/>
    <w:rsid w:val="00FE2937"/>
    <w:rsid w:val="00FF4646"/>
    <w:rsid w:val="00FF54F5"/>
    <w:rsid w:val="00FF5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F306F"/>
  <w15:docId w15:val="{ADAF146A-7FC6-4E9D-8CEA-F7C4769E7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6B0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465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D4E1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40CC1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F40CC1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9F5C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F5CF2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qFormat/>
    <w:rsid w:val="00271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qowt-font2-timesnewroman">
    <w:name w:val="qowt-font2-timesnewroman"/>
    <w:uiPriority w:val="99"/>
    <w:qFormat/>
    <w:rsid w:val="00271708"/>
    <w:rPr>
      <w:rFonts w:cs="Times New Roman"/>
    </w:rPr>
  </w:style>
  <w:style w:type="paragraph" w:customStyle="1" w:styleId="tj">
    <w:name w:val="tj"/>
    <w:basedOn w:val="a"/>
    <w:rsid w:val="007113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2">
    <w:name w:val="rvps2"/>
    <w:basedOn w:val="a"/>
    <w:qFormat/>
    <w:rsid w:val="00B777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ae">
    <w:name w:val="Нормальний текст"/>
    <w:basedOn w:val="a"/>
    <w:rsid w:val="0097339B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table" w:customStyle="1" w:styleId="af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f0">
    <w:name w:val="annotation reference"/>
    <w:basedOn w:val="a0"/>
    <w:uiPriority w:val="99"/>
    <w:semiHidden/>
    <w:unhideWhenUsed/>
    <w:rsid w:val="003F0EB8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3F0EB8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3F0EB8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3F0EB8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3F0EB8"/>
    <w:rPr>
      <w:b/>
      <w:bCs/>
      <w:sz w:val="20"/>
      <w:szCs w:val="20"/>
    </w:rPr>
  </w:style>
  <w:style w:type="table" w:customStyle="1" w:styleId="af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6">
    <w:name w:val="header"/>
    <w:basedOn w:val="a"/>
    <w:link w:val="af7"/>
    <w:uiPriority w:val="99"/>
    <w:unhideWhenUsed/>
    <w:rsid w:val="0056021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56021D"/>
  </w:style>
  <w:style w:type="paragraph" w:styleId="af8">
    <w:name w:val="footer"/>
    <w:basedOn w:val="a"/>
    <w:link w:val="af9"/>
    <w:uiPriority w:val="99"/>
    <w:unhideWhenUsed/>
    <w:rsid w:val="0056021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56021D"/>
  </w:style>
  <w:style w:type="character" w:styleId="afa">
    <w:name w:val="Unresolved Mention"/>
    <w:basedOn w:val="a0"/>
    <w:uiPriority w:val="99"/>
    <w:semiHidden/>
    <w:unhideWhenUsed/>
    <w:rsid w:val="000036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24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2210-1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finance.assoc@nuos.edu.u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inance.assoc@nuos.edu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LDa09MR2Clh75gvbFJQIauCp6g==">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3572</Words>
  <Characters>20365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Лілія Чорна</cp:lastModifiedBy>
  <cp:revision>2</cp:revision>
  <dcterms:created xsi:type="dcterms:W3CDTF">2026-04-26T14:37:00Z</dcterms:created>
  <dcterms:modified xsi:type="dcterms:W3CDTF">2026-04-26T14:37:00Z</dcterms:modified>
</cp:coreProperties>
</file>