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145A2D">
        <w:rPr>
          <w:sz w:val="28"/>
          <w:szCs w:val="28"/>
          <w:lang w:eastAsia="ru-UA"/>
        </w:rPr>
        <w:t>13</w:t>
      </w:r>
      <w:r w:rsidRPr="00FE3FFC">
        <w:rPr>
          <w:sz w:val="28"/>
          <w:szCs w:val="28"/>
          <w:lang w:eastAsia="ru-UA"/>
        </w:rPr>
        <w:t>_»</w:t>
      </w:r>
      <w:r w:rsidR="00145A2D">
        <w:rPr>
          <w:sz w:val="28"/>
          <w:szCs w:val="28"/>
          <w:lang w:eastAsia="ru-UA"/>
        </w:rPr>
        <w:t>__березня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Проєкту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r w:rsidRPr="00BE2C3A">
        <w:rPr>
          <w:b/>
          <w:sz w:val="28"/>
          <w:szCs w:val="28"/>
          <w:lang w:eastAsia="ru-UA"/>
        </w:rPr>
        <w:t>ноутбуків,</w:t>
      </w:r>
      <w:r w:rsidRPr="00BE2C3A">
        <w:rPr>
          <w:sz w:val="28"/>
          <w:szCs w:val="28"/>
          <w:lang w:eastAsia="ru-UA"/>
        </w:rPr>
        <w:t xml:space="preserve"> </w:t>
      </w:r>
      <w:r w:rsidRPr="00BE2C3A">
        <w:rPr>
          <w:b/>
          <w:sz w:val="28"/>
          <w:szCs w:val="28"/>
          <w:lang w:eastAsia="ru-UA"/>
        </w:rPr>
        <w:t>комп’ютерного обладнання та електричного приладдя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Pr="00BE2C3A">
        <w:rPr>
          <w:sz w:val="28"/>
          <w:szCs w:val="28"/>
          <w:lang w:eastAsia="ru-UA"/>
        </w:rPr>
        <w:t>за безготівковим</w:t>
      </w:r>
      <w:r w:rsidRPr="00BE2C3A">
        <w:rPr>
          <w:sz w:val="28"/>
          <w:szCs w:val="28"/>
          <w:lang w:val="ru-RU"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цінові 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 Загальна інформація.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2</w:t>
      </w:r>
      <w:r w:rsidRPr="00A52FA8">
        <w:rPr>
          <w:sz w:val="28"/>
          <w:szCs w:val="28"/>
          <w:lang w:eastAsia="ru-UA"/>
        </w:rPr>
        <w:t>. Технічна пропозиція.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 Фінансова пропозиція.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Додаток 4. Реєстраційна форма постачальника. </w:t>
      </w:r>
    </w:p>
    <w:p w:rsidR="00FE3FFC" w:rsidRPr="000C6C0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5. Проєкт Договору.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ноутбуків, комп’ютерного обладнання </w:t>
      </w:r>
      <w:r w:rsidRPr="00DC4020">
        <w:rPr>
          <w:b/>
          <w:sz w:val="28"/>
          <w:szCs w:val="28"/>
          <w:lang w:eastAsia="ru-UA"/>
        </w:rPr>
        <w:t>та електричного приладдя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ua</w:t>
        </w:r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«Закупівля 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ноутбуків, </w:t>
      </w:r>
      <w:r w:rsidRPr="00DC4020">
        <w:rPr>
          <w:b/>
          <w:sz w:val="28"/>
          <w:szCs w:val="28"/>
          <w:lang w:eastAsia="ru-UA"/>
        </w:rPr>
        <w:t>комп’ютерного обладнання та електричного приладдя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8. Заповнені форми Технічної пропозиції (Додаток 2) та Фінансової пропозиції (Додаток 3)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lastRenderedPageBreak/>
        <w:t>10. Увага! Технічна пропозиція та фінансова пропозиція повинні надаватися окремими файлами з назвами, що дозволяють їх чітко ідентифікувати!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«_</w:t>
      </w:r>
      <w:r w:rsidR="00145A2D">
        <w:rPr>
          <w:sz w:val="28"/>
          <w:szCs w:val="28"/>
          <w:lang w:eastAsia="ru-UA"/>
        </w:rPr>
        <w:t>18_</w:t>
      </w:r>
      <w:r w:rsidRPr="00510CAB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 xml:space="preserve"> березня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2025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яке, як очікується, відбудеться не пізніше «_</w:t>
      </w:r>
      <w:r w:rsidR="00145A2D">
        <w:rPr>
          <w:sz w:val="28"/>
          <w:szCs w:val="28"/>
          <w:lang w:eastAsia="ru-UA"/>
        </w:rPr>
        <w:t>21</w:t>
      </w:r>
      <w:r w:rsidR="00C422BA">
        <w:rPr>
          <w:sz w:val="28"/>
          <w:szCs w:val="28"/>
          <w:lang w:eastAsia="ru-UA"/>
        </w:rPr>
        <w:t>_</w:t>
      </w:r>
      <w:r w:rsidRPr="00510CAB">
        <w:rPr>
          <w:sz w:val="28"/>
          <w:szCs w:val="28"/>
          <w:lang w:eastAsia="ru-UA"/>
        </w:rPr>
        <w:t>»__</w:t>
      </w:r>
      <w:r w:rsidR="00C422BA">
        <w:rPr>
          <w:sz w:val="28"/>
          <w:szCs w:val="28"/>
          <w:lang w:eastAsia="ru-UA"/>
        </w:rPr>
        <w:t>березня</w:t>
      </w:r>
      <w:r w:rsidRPr="00510CAB">
        <w:rPr>
          <w:sz w:val="28"/>
          <w:szCs w:val="28"/>
          <w:lang w:eastAsia="ru-UA"/>
        </w:rPr>
        <w:t>_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2025 року</w:t>
      </w:r>
      <w:r w:rsidRPr="00510CAB">
        <w:rPr>
          <w:sz w:val="28"/>
          <w:szCs w:val="28"/>
          <w:lang w:eastAsia="ru-UA"/>
        </w:rPr>
        <w:t>. Оприлюднення інформації щодо переможця відбудеться протягом 5 (п’яти) робочих днів після офіційного затвердження конкурсною комісією. Закупівля буде здійсненна після узгодження з Донором. 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bookmarkStart w:id="3" w:name="_GoBack"/>
      <w:bookmarkEnd w:id="3"/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fldChar w:fldCharType="begin"/>
      </w:r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instrText xml:space="preserve"> HYPERLINK "http://</w:instrText>
      </w:r>
      <w:r w:rsidR="00220068" w:rsidRPr="00510CAB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instrText>www.</w:instrText>
      </w:r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val="en-US" w:eastAsia="ru-UA"/>
        </w:rPr>
        <w:instrText>prostir.</w:instrText>
      </w:r>
      <w:r w:rsidR="00220068" w:rsidRPr="00510CAB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instrText>ua</w:instrText>
      </w:r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instrText xml:space="preserve">" </w:instrText>
      </w:r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fldChar w:fldCharType="separate"/>
      </w:r>
      <w:r w:rsidR="00220068" w:rsidRPr="00EA7DE4">
        <w:rPr>
          <w:rStyle w:val="a8"/>
          <w:b/>
          <w:bCs/>
          <w:sz w:val="28"/>
          <w:szCs w:val="28"/>
          <w:bdr w:val="none" w:sz="0" w:space="0" w:color="auto" w:frame="1"/>
          <w:lang w:eastAsia="ru-UA"/>
        </w:rPr>
        <w:t>www.</w:t>
      </w:r>
      <w:r w:rsidR="00220068" w:rsidRPr="00EA7DE4">
        <w:rPr>
          <w:rStyle w:val="a8"/>
          <w:b/>
          <w:bCs/>
          <w:sz w:val="28"/>
          <w:szCs w:val="28"/>
          <w:bdr w:val="none" w:sz="0" w:space="0" w:color="auto" w:frame="1"/>
          <w:lang w:val="en-US" w:eastAsia="ru-UA"/>
        </w:rPr>
        <w:t>prostir.</w:t>
      </w:r>
      <w:r w:rsidR="00220068" w:rsidRPr="00EA7DE4">
        <w:rPr>
          <w:rStyle w:val="a8"/>
          <w:b/>
          <w:bCs/>
          <w:sz w:val="28"/>
          <w:szCs w:val="28"/>
          <w:bdr w:val="none" w:sz="0" w:space="0" w:color="auto" w:frame="1"/>
          <w:lang w:eastAsia="ru-UA"/>
        </w:rPr>
        <w:t>ua</w:t>
      </w:r>
      <w:r w:rsidR="00220068">
        <w:rPr>
          <w:b/>
          <w:bCs/>
          <w:color w:val="0070C0"/>
          <w:sz w:val="28"/>
          <w:szCs w:val="28"/>
          <w:u w:val="single"/>
          <w:bdr w:val="none" w:sz="0" w:space="0" w:color="auto" w:frame="1"/>
          <w:lang w:eastAsia="ru-UA"/>
        </w:rPr>
        <w:fldChar w:fldCharType="end"/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C3E6A"/>
    <w:rsid w:val="00624F26"/>
    <w:rsid w:val="006716F4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425F3"/>
    <w:rsid w:val="00B5133A"/>
    <w:rsid w:val="00B7136F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5F311C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BF6B2-1171-4258-867E-9B0103AD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95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14</cp:revision>
  <cp:lastPrinted>2025-01-15T13:55:00Z</cp:lastPrinted>
  <dcterms:created xsi:type="dcterms:W3CDTF">2025-01-14T13:55:00Z</dcterms:created>
  <dcterms:modified xsi:type="dcterms:W3CDTF">2025-03-13T09:09:00Z</dcterms:modified>
</cp:coreProperties>
</file>