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885" w:rsidRDefault="00E07A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</w:pP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№</w:t>
      </w:r>
      <w:r w:rsidR="004C69C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5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</w:p>
    <w:p w:rsidR="001B6885" w:rsidRDefault="00E07AEB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тендерної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документації</w:t>
      </w:r>
      <w:proofErr w:type="spellEnd"/>
    </w:p>
    <w:p w:rsidR="008F7E1B" w:rsidRDefault="008F7E1B" w:rsidP="008F7E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6885" w:rsidRDefault="008F7E1B" w:rsidP="008F7E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Подається переможцем </w:t>
      </w:r>
      <w:bookmarkStart w:id="1" w:name="_Hlk205564500"/>
      <w:r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внутрішня конкурентна процедура)</w:t>
      </w:r>
      <w:r w:rsidR="00C217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1"/>
      <w:r w:rsidR="00C217D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протягом одного робочого дня, з дня отримання повідомлення про визнання</w:t>
      </w:r>
      <w:r w:rsidR="003910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його переможцем</w:t>
      </w:r>
      <w:r w:rsidR="00314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до моменту підписання Договору.</w:t>
      </w:r>
    </w:p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1B6885" w:rsidTr="00F30F0F">
        <w:trPr>
          <w:trHeight w:val="124"/>
        </w:trPr>
        <w:tc>
          <w:tcPr>
            <w:tcW w:w="10348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 w:themeFill="background1"/>
            <w:tcMar>
              <w:left w:w="-10" w:type="dxa"/>
            </w:tcMar>
          </w:tcPr>
          <w:p w:rsidR="001B6885" w:rsidRDefault="00E07AEB">
            <w:pPr>
              <w:spacing w:after="0" w:line="240" w:lineRule="auto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Перелік документів та/або інформації, які подаються 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учасником</w:t>
            </w:r>
            <w:r w:rsidR="00656E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процедури закупівлі 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додатково до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тендерної пропозиції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, після визнання його переможцем.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юридичних осіб:</w:t>
            </w:r>
          </w:p>
          <w:p w:rsidR="001B6885" w:rsidRDefault="00E07AEB">
            <w:pPr>
              <w:widowControl w:val="0"/>
              <w:numPr>
                <w:ilvl w:val="1"/>
                <w:numId w:val="1"/>
              </w:numPr>
              <w:tabs>
                <w:tab w:val="left" w:pos="3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Статуту із змінами (в разі їх наявності) або іншого установчого документу. У разі, якщо учасник здійснює діяльність на підставі модельного статуту, необхідно надати копію рішення засновників про створення такої юридичної особи;</w:t>
            </w:r>
          </w:p>
          <w:p w:rsidR="00EE3D77" w:rsidRDefault="00EE3D77" w:rsidP="00EE3D77">
            <w:pPr>
              <w:widowControl w:val="0"/>
              <w:numPr>
                <w:ilvl w:val="1"/>
                <w:numId w:val="1"/>
              </w:numPr>
              <w:tabs>
                <w:tab w:val="left" w:pos="1080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документу, що підтверджує повноваження особи, яка підписує договори або Протокол зборів засновників (Рішення засновника) та/або Довіреність та/або Наказ, тощо);</w:t>
            </w:r>
          </w:p>
          <w:p w:rsidR="00EE3D77" w:rsidRDefault="00EE3D77" w:rsidP="00EE3D77">
            <w:pPr>
              <w:widowControl w:val="0"/>
              <w:tabs>
                <w:tab w:val="left" w:pos="3"/>
              </w:tabs>
              <w:suppressAutoHyphens w:val="0"/>
              <w:spacing w:after="0" w:line="1" w:lineRule="atLeast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фізичних осіб-підприємців:</w:t>
            </w:r>
          </w:p>
          <w:p w:rsidR="001B6885" w:rsidRDefault="00E07AEB">
            <w:pPr>
              <w:widowControl w:val="0"/>
              <w:numPr>
                <w:ilvl w:val="1"/>
                <w:numId w:val="2"/>
              </w:numPr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паспорту фізичної особи-підприємця;</w:t>
            </w:r>
          </w:p>
          <w:p w:rsidR="001B6885" w:rsidRPr="00EE3D77" w:rsidRDefault="00E07AEB" w:rsidP="00EE3D77">
            <w:pPr>
              <w:pStyle w:val="a8"/>
              <w:widowControl w:val="0"/>
              <w:numPr>
                <w:ilvl w:val="0"/>
                <w:numId w:val="7"/>
              </w:numPr>
              <w:suppressAutoHyphens w:val="0"/>
              <w:spacing w:after="0" w:line="1" w:lineRule="atLeast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EE3D77">
              <w:rPr>
                <w:rFonts w:ascii="Times New Roman" w:eastAsia="Times New Roman" w:hAnsi="Times New Roman" w:cs="Times New Roman"/>
                <w:sz w:val="20"/>
              </w:rPr>
              <w:t>копія довідки про присвоєння ідентифікаційного номера.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ПДВ:</w:t>
            </w:r>
          </w:p>
          <w:p w:rsidR="001B6885" w:rsidRDefault="00E07AEB">
            <w:pPr>
              <w:widowControl w:val="0"/>
              <w:suppressAutoHyphens w:val="0"/>
              <w:spacing w:after="0" w:line="1" w:lineRule="atLeast"/>
              <w:ind w:left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витягу/виписки з реєстру платників ПДВ </w:t>
            </w:r>
          </w:p>
          <w:p w:rsidR="001B6885" w:rsidRDefault="001B6885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єдиного податку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1B6885" w:rsidRDefault="00E07AE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свідоцтва про сплату єдиного податку або копія витягу з реєстру платників єдиного податку 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line="240" w:lineRule="auto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 разі якщо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учасник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або його кінцевий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бенефіціарний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власник, член або учасник (акціонер), що має частку в статутному капіталі 10 і більше відсотків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є громадянином Російської Федерації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 Республіки Білорусь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/ Ісламської Республіки Іран</w:t>
            </w: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проживає на території України на законних підставах, то учасник у складі тендерної пропозиції має надати стосовно таких осіб:</w:t>
            </w:r>
          </w:p>
          <w:p w:rsidR="001B6885" w:rsidRDefault="00E07AE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військовий квиток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виданий іноземцю, який в установленому порядку уклав контракт про проходження військової служби у Збройних Силах України, Державній спеціальній службі транспорту або Національній гвардії України,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4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біженця чи документ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що підтверджує надання притулку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5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особи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яка потребує додаткового захисту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особи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якій надано тимчасовий захист в Україні,</w:t>
            </w:r>
          </w:p>
          <w:p w:rsidR="001B6885" w:rsidRDefault="00E07AEB">
            <w:pPr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widowControl w:val="0"/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витяг із реєстру територіальної громади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що підтверджує зареєстроване або задеклароване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місце проживання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(перебування) особи разом з посвідкою на тимчасове проживання або посвідкою на постійне проживання або візою.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Pr="00EE3D77" w:rsidRDefault="00E07AEB">
            <w:pPr>
              <w:widowControl w:val="0"/>
              <w:shd w:val="clear" w:color="auto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Відповідно до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Федерації, учасник надає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гарантійний лист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складений в довільній формі, в якому учасник гарантує,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що товар за предметом закупівлі, запропонований учасником у складі пропозиції, не буде ввезений на митну територію України в митному режимі імпорту товарів з Російської Федерації.</w:t>
            </w:r>
          </w:p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У випадку не врахування учасником під час подання пропозиції, зокрема невідповідність учасника чи товару, зазначеним нормативно-правовим актам, пропозиція учасника вважатиметься такою, що не відповідає умовам технічної специфікації та іншим вимогам щодо предмета закупівлі тендерної документації, тому така пропозиція підлягатиме відхиленню на підставі абзацу 2 пункту 2 частини 1 статті 31 Закону.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 xml:space="preserve">Учасник гарантує, що Товар є таким, що не має негативного впливу на навколишнє середовище та передбачає  застосування  необхідних  заходів із захисту довкілля, тобто Учасник гарантує, що технічні, якісні характеристики предмета закупівлі відповідають встановленим законодавством нормам. </w:t>
            </w:r>
            <w:r>
              <w:rPr>
                <w:b/>
                <w:sz w:val="20"/>
              </w:rPr>
              <w:t>Підтвердження  даної інформації забезпечується шляхом надання Учасником довідки у довільній формі.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 w:rsidRPr="00EE3D77">
              <w:rPr>
                <w:b/>
                <w:sz w:val="20"/>
              </w:rPr>
              <w:t>Копію л</w:t>
            </w:r>
            <w:r w:rsidR="00E07AEB" w:rsidRPr="00EE3D77">
              <w:rPr>
                <w:b/>
                <w:sz w:val="20"/>
              </w:rPr>
              <w:t>іцензі</w:t>
            </w:r>
            <w:r w:rsidRPr="00EE3D77">
              <w:rPr>
                <w:b/>
                <w:sz w:val="20"/>
              </w:rPr>
              <w:t>ї</w:t>
            </w:r>
            <w:r w:rsidR="00E07AEB" w:rsidRPr="00EE3D77">
              <w:rPr>
                <w:b/>
                <w:sz w:val="20"/>
              </w:rPr>
              <w:t xml:space="preserve"> або документа дозвільного характеру</w:t>
            </w:r>
            <w:r w:rsidR="00E07AEB">
              <w:rPr>
                <w:sz w:val="20"/>
              </w:rPr>
              <w:t xml:space="preserve"> (у разі їх наявності) на провадження певного виду господарської діяльності, </w:t>
            </w:r>
            <w:r w:rsidR="00E07AEB" w:rsidRPr="00A57C67">
              <w:rPr>
                <w:b/>
                <w:sz w:val="20"/>
              </w:rPr>
              <w:t>якщо</w:t>
            </w:r>
            <w:r w:rsidR="00E07AEB">
              <w:rPr>
                <w:sz w:val="20"/>
              </w:rPr>
              <w:t xml:space="preserve"> отримання дозволу або ліцензії на провадження такого виду діяльності </w:t>
            </w:r>
            <w:r w:rsidR="00E07AEB" w:rsidRPr="00A57C67">
              <w:rPr>
                <w:b/>
                <w:sz w:val="20"/>
              </w:rPr>
              <w:t>передбачено законом</w:t>
            </w:r>
            <w:r w:rsidR="00E07AEB">
              <w:rPr>
                <w:sz w:val="20"/>
              </w:rPr>
              <w:t xml:space="preserve">. </w:t>
            </w:r>
          </w:p>
          <w:p w:rsidR="001B6885" w:rsidRDefault="001B688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40" w:lineRule="auto"/>
              <w:ind w:left="2"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Гарантійний лист </w:t>
            </w:r>
            <w:r w:rsidR="008F7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в довільної формі)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 те що, транспортні послуги та інші витрати (пакування, монтаж тощо) повинні здійснюватися за рахунок Учасника.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оставка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товару передбачається 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з розвозкою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на </w:t>
            </w:r>
            <w:r w:rsidR="00F30F0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8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адрес</w:t>
            </w:r>
            <w:r w:rsidR="00A57C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по Україні, адреси будуть надані переможцю після підписання договору</w:t>
            </w:r>
            <w:r w:rsidR="00276E8E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та оформлені Додатко</w:t>
            </w:r>
            <w:r w:rsidR="00A57C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 2</w:t>
            </w:r>
            <w:r w:rsidR="00276E8E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до Договору</w:t>
            </w:r>
            <w:r w:rsidR="00276E8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9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A57C67">
              <w:rPr>
                <w:rFonts w:ascii="Times New Roman" w:hAnsi="Times New Roman" w:cs="Times New Roman"/>
                <w:b/>
              </w:rPr>
              <w:t>Довідка</w:t>
            </w:r>
            <w:r>
              <w:rPr>
                <w:rFonts w:ascii="Times New Roman" w:hAnsi="Times New Roman" w:cs="Times New Roman"/>
              </w:rPr>
              <w:t xml:space="preserve"> що товар повинен бути новим, запакованим у коробку, цілісну та непошкоджену з необхідними реквізитами виробника: найменування виробника, найменування товару, модель, серійний номер товару.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A57C67">
              <w:rPr>
                <w:rFonts w:ascii="Times New Roman" w:hAnsi="Times New Roman" w:cs="Times New Roman"/>
                <w:b/>
              </w:rPr>
              <w:t>Довідка</w:t>
            </w:r>
            <w:r w:rsidRPr="00A57C67">
              <w:rPr>
                <w:rFonts w:ascii="Times New Roman" w:hAnsi="Times New Roman" w:cs="Times New Roman"/>
                <w:b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постачальник несе </w:t>
            </w:r>
            <w:r w:rsidR="002E21F7">
              <w:rPr>
                <w:rFonts w:ascii="Times New Roman" w:hAnsi="Times New Roman" w:cs="Times New Roman"/>
              </w:rPr>
              <w:t>відповідальність</w:t>
            </w:r>
            <w:r>
              <w:rPr>
                <w:rFonts w:ascii="Times New Roman" w:hAnsi="Times New Roman" w:cs="Times New Roman"/>
              </w:rPr>
              <w:t xml:space="preserve"> за пошкодження або знищення Товару до моменту поставки його Покупцю.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A57C67"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К</w:t>
            </w:r>
            <w:r>
              <w:rPr>
                <w:rFonts w:ascii="Times New Roman" w:hAnsi="Times New Roman" w:cs="Times New Roman"/>
              </w:rPr>
              <w:t xml:space="preserve">опію інструкцій з встановлення та використання </w:t>
            </w:r>
            <w:r w:rsidRPr="00F419BD">
              <w:rPr>
                <w:rFonts w:ascii="Times New Roman" w:hAnsi="Times New Roman" w:cs="Times New Roman"/>
                <w:color w:val="auto"/>
              </w:rPr>
              <w:t>обладнання (при поставці)</w:t>
            </w:r>
            <w:r w:rsidR="00A57C67">
              <w:rPr>
                <w:rFonts w:ascii="Times New Roman" w:hAnsi="Times New Roman" w:cs="Times New Roman"/>
                <w:color w:val="auto"/>
              </w:rPr>
              <w:t>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9364F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A57C67">
              <w:rPr>
                <w:rFonts w:ascii="Times New Roman" w:hAnsi="Times New Roman" w:cs="Times New Roman"/>
                <w:b/>
                <w:bCs/>
                <w:lang w:val="ru-RU"/>
              </w:rPr>
              <w:t>2</w:t>
            </w:r>
          </w:p>
          <w:p w:rsidR="008F7E1B" w:rsidRDefault="008F7E1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вимогу замовника, до укладання договору, учасник повинен надати фото або відео, що підтверджують наявність та працездатність вищевказаного обладнання, а також підтвердження відповідності обладнання технічним характеристикам, що вимагаються.</w:t>
            </w:r>
          </w:p>
        </w:tc>
      </w:tr>
    </w:tbl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b/>
          <w:i/>
        </w:rPr>
        <w:t>*</w:t>
      </w:r>
      <w:r>
        <w:rPr>
          <w:rFonts w:ascii="Times New Roman" w:eastAsia="Times New Roman" w:hAnsi="Times New Roman" w:cs="Times New Roman"/>
          <w:b/>
          <w:i/>
          <w:u w:val="single"/>
        </w:rPr>
        <w:t>Примітки до додатку: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1) У разі, якщо Учасник відповідно до норм чинного Законодавства не зобов’язаний згідно законодавства складати, якийсь з вказаних документи, такий Учасник надає лист-роз’яснення в довільній формі,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>за власноручним підписом уповноваженої особи Учасника та завірений печаткою (у разі наявності), в якому зазначає законодавчі підстави ненадання вищезазначених документів.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2) Документи, які не передбачені Господарським кодексом та іншими діючими нормативно-правовими актами для суб'єктів підприємницької діяльності та фізичних осіб, не подаються останніми в складі своєї тендерної  пропозиції.</w:t>
      </w:r>
    </w:p>
    <w:p w:rsidR="001B6885" w:rsidRDefault="001B6885"/>
    <w:sectPr w:rsidR="001B68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885" w:rsidRDefault="00E07AEB">
      <w:pPr>
        <w:spacing w:line="240" w:lineRule="auto"/>
      </w:pPr>
      <w:r>
        <w:separator/>
      </w:r>
    </w:p>
  </w:endnote>
  <w:endnote w:type="continuationSeparator" w:id="0">
    <w:p w:rsidR="001B6885" w:rsidRDefault="00E07A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885" w:rsidRDefault="00E07AEB">
      <w:pPr>
        <w:spacing w:after="0"/>
      </w:pPr>
      <w:r>
        <w:separator/>
      </w:r>
    </w:p>
  </w:footnote>
  <w:footnote w:type="continuationSeparator" w:id="0">
    <w:p w:rsidR="001B6885" w:rsidRDefault="00E07AE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C4E0E"/>
    <w:multiLevelType w:val="multilevel"/>
    <w:tmpl w:val="050C4E0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1" w15:restartNumberingAfterBreak="0">
    <w:nsid w:val="261C298D"/>
    <w:multiLevelType w:val="multilevel"/>
    <w:tmpl w:val="261C298D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2" w15:restartNumberingAfterBreak="0">
    <w:nsid w:val="4F506F26"/>
    <w:multiLevelType w:val="multilevel"/>
    <w:tmpl w:val="4F506F26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3" w15:restartNumberingAfterBreak="0">
    <w:nsid w:val="513110C0"/>
    <w:multiLevelType w:val="multilevel"/>
    <w:tmpl w:val="513110C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4" w15:restartNumberingAfterBreak="0">
    <w:nsid w:val="71366B43"/>
    <w:multiLevelType w:val="hybridMultilevel"/>
    <w:tmpl w:val="ECCE2206"/>
    <w:lvl w:ilvl="0" w:tplc="EF1236A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90A44"/>
    <w:multiLevelType w:val="multilevel"/>
    <w:tmpl w:val="77890A4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6" w15:restartNumberingAfterBreak="0">
    <w:nsid w:val="7D615057"/>
    <w:multiLevelType w:val="multilevel"/>
    <w:tmpl w:val="7D615057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9B1"/>
    <w:rsid w:val="000119B1"/>
    <w:rsid w:val="00076058"/>
    <w:rsid w:val="00122C6D"/>
    <w:rsid w:val="001A1D2B"/>
    <w:rsid w:val="001B6885"/>
    <w:rsid w:val="001C0762"/>
    <w:rsid w:val="001D511F"/>
    <w:rsid w:val="002472F9"/>
    <w:rsid w:val="0027264E"/>
    <w:rsid w:val="00276E8E"/>
    <w:rsid w:val="002E21F7"/>
    <w:rsid w:val="002E6633"/>
    <w:rsid w:val="00307AF4"/>
    <w:rsid w:val="00314BF4"/>
    <w:rsid w:val="0034015A"/>
    <w:rsid w:val="00370BBD"/>
    <w:rsid w:val="003910E2"/>
    <w:rsid w:val="003A4E19"/>
    <w:rsid w:val="003A54B9"/>
    <w:rsid w:val="003D5ABB"/>
    <w:rsid w:val="003F2A56"/>
    <w:rsid w:val="00463D35"/>
    <w:rsid w:val="00474884"/>
    <w:rsid w:val="004C69C1"/>
    <w:rsid w:val="004E0102"/>
    <w:rsid w:val="004E52C1"/>
    <w:rsid w:val="005C57E9"/>
    <w:rsid w:val="00650789"/>
    <w:rsid w:val="00656E89"/>
    <w:rsid w:val="006D3168"/>
    <w:rsid w:val="006D4698"/>
    <w:rsid w:val="00700A0E"/>
    <w:rsid w:val="00701620"/>
    <w:rsid w:val="00722D4C"/>
    <w:rsid w:val="00752DEF"/>
    <w:rsid w:val="008278F8"/>
    <w:rsid w:val="00864608"/>
    <w:rsid w:val="008736E0"/>
    <w:rsid w:val="008A206E"/>
    <w:rsid w:val="008D1AAA"/>
    <w:rsid w:val="008D6DF8"/>
    <w:rsid w:val="008E04CC"/>
    <w:rsid w:val="008F1CF9"/>
    <w:rsid w:val="008F2B84"/>
    <w:rsid w:val="008F7E1B"/>
    <w:rsid w:val="00914EC4"/>
    <w:rsid w:val="009364F8"/>
    <w:rsid w:val="009C5327"/>
    <w:rsid w:val="009F7918"/>
    <w:rsid w:val="00A46FBD"/>
    <w:rsid w:val="00A57C67"/>
    <w:rsid w:val="00A8322A"/>
    <w:rsid w:val="00B51295"/>
    <w:rsid w:val="00B5471A"/>
    <w:rsid w:val="00BC022F"/>
    <w:rsid w:val="00BE563D"/>
    <w:rsid w:val="00C05735"/>
    <w:rsid w:val="00C13F51"/>
    <w:rsid w:val="00C217D0"/>
    <w:rsid w:val="00C51DAD"/>
    <w:rsid w:val="00C531CA"/>
    <w:rsid w:val="00CD799F"/>
    <w:rsid w:val="00CE6985"/>
    <w:rsid w:val="00D34B6E"/>
    <w:rsid w:val="00E07AEB"/>
    <w:rsid w:val="00EA3FA2"/>
    <w:rsid w:val="00EE3D77"/>
    <w:rsid w:val="00F03632"/>
    <w:rsid w:val="00F30F0F"/>
    <w:rsid w:val="00F419BD"/>
    <w:rsid w:val="00FA0893"/>
    <w:rsid w:val="257A109B"/>
    <w:rsid w:val="43B3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68B7AA-5109-41AC-80C7-68ACAD0B6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UA" w:eastAsia="ru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color w:val="00000A"/>
      <w:sz w:val="22"/>
      <w:szCs w:val="22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ody Text"/>
    <w:basedOn w:val="a"/>
    <w:link w:val="a5"/>
    <w:pPr>
      <w:spacing w:after="140" w:line="288" w:lineRule="auto"/>
    </w:pPr>
  </w:style>
  <w:style w:type="paragraph" w:styleId="a6">
    <w:name w:val="Title"/>
    <w:basedOn w:val="a"/>
    <w:next w:val="a"/>
    <w:link w:val="a7"/>
    <w:uiPriority w:val="10"/>
    <w:qFormat/>
    <w:pPr>
      <w:keepNext/>
      <w:keepLines/>
      <w:suppressAutoHyphens w:val="0"/>
      <w:spacing w:before="480" w:after="120" w:line="259" w:lineRule="auto"/>
    </w:pPr>
    <w:rPr>
      <w:b/>
      <w:color w:val="auto"/>
      <w:sz w:val="72"/>
      <w:szCs w:val="72"/>
      <w:lang w:val="ru-RU" w:eastAsia="uk-UA" w:bidi="ar-SA"/>
    </w:rPr>
  </w:style>
  <w:style w:type="character" w:customStyle="1" w:styleId="a5">
    <w:name w:val="Основной текст Знак"/>
    <w:basedOn w:val="a0"/>
    <w:link w:val="a4"/>
    <w:rPr>
      <w:rFonts w:ascii="Calibri" w:eastAsia="Calibri" w:hAnsi="Calibri" w:cs="Calibri"/>
      <w:color w:val="00000A"/>
      <w:lang w:eastAsia="zh-CN" w:bidi="hi-IN"/>
    </w:rPr>
  </w:style>
  <w:style w:type="paragraph" w:customStyle="1" w:styleId="1">
    <w:name w:val="Обычный1"/>
    <w:qFormat/>
    <w:pPr>
      <w:suppressAutoHyphens/>
      <w:spacing w:line="276" w:lineRule="auto"/>
    </w:pPr>
    <w:rPr>
      <w:rFonts w:ascii="Times New Roman" w:eastAsia="Times New Roman" w:hAnsi="Times New Roman" w:cs="Times New Roman"/>
      <w:color w:val="000000"/>
      <w:lang w:val="uk-UA" w:eastAsia="zh-CN"/>
    </w:rPr>
  </w:style>
  <w:style w:type="character" w:customStyle="1" w:styleId="a7">
    <w:name w:val="Заголовок Знак"/>
    <w:basedOn w:val="a0"/>
    <w:link w:val="a6"/>
    <w:uiPriority w:val="10"/>
    <w:qFormat/>
    <w:rPr>
      <w:rFonts w:ascii="Calibri" w:eastAsia="Calibri" w:hAnsi="Calibri" w:cs="Calibri"/>
      <w:b/>
      <w:sz w:val="72"/>
      <w:szCs w:val="72"/>
      <w:lang w:val="ru-RU" w:eastAsia="uk-UA"/>
    </w:r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  <w:rPr>
      <w:rFonts w:cs="Mangal"/>
      <w:szCs w:val="20"/>
    </w:rPr>
  </w:style>
  <w:style w:type="paragraph" w:customStyle="1" w:styleId="10">
    <w:name w:val="Основной текст1"/>
    <w:basedOn w:val="a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character" w:customStyle="1" w:styleId="a9">
    <w:name w:val="Абзац списка Знак"/>
    <w:link w:val="a8"/>
    <w:uiPriority w:val="34"/>
    <w:qFormat/>
    <w:locked/>
    <w:rPr>
      <w:rFonts w:ascii="Calibri" w:eastAsia="Calibri" w:hAnsi="Calibri" w:cs="Mangal"/>
      <w:color w:val="00000A"/>
      <w:szCs w:val="20"/>
      <w:lang w:eastAsia="zh-CN" w:bidi="hi-IN"/>
    </w:rPr>
  </w:style>
  <w:style w:type="character" w:customStyle="1" w:styleId="apple-tab-span">
    <w:name w:val="apple-tab-sp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Лілія Чорна</cp:lastModifiedBy>
  <cp:revision>5</cp:revision>
  <cp:lastPrinted>2025-04-01T07:05:00Z</cp:lastPrinted>
  <dcterms:created xsi:type="dcterms:W3CDTF">2026-04-12T10:54:00Z</dcterms:created>
  <dcterms:modified xsi:type="dcterms:W3CDTF">2026-06-01T14:52:00Z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2EF0F5D2F23A436AB0559F44D8963727_13</vt:lpwstr>
  </property>
</Properties>
</file>