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96DE7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9D6">
              <w:rPr>
                <w:rFonts w:ascii="Times New Roman" w:hAnsi="Times New Roman" w:cs="Times New Roman"/>
                <w:sz w:val="24"/>
                <w:szCs w:val="24"/>
              </w:rPr>
              <w:t>набори для сенсорного розвитку "ТТ</w:t>
            </w:r>
            <w:r w:rsidRPr="00F32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329D6">
              <w:rPr>
                <w:rFonts w:ascii="Times New Roman" w:hAnsi="Times New Roman" w:cs="Times New Roman"/>
                <w:sz w:val="24"/>
                <w:szCs w:val="24"/>
              </w:rPr>
              <w:t>" або аналог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96DE7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B423D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45</w:t>
      </w:r>
      <w:bookmarkStart w:id="0" w:name="_GoBack"/>
      <w:bookmarkEnd w:id="0"/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10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C263E"/>
    <w:rsid w:val="00400361"/>
    <w:rsid w:val="007F1BB6"/>
    <w:rsid w:val="00B423D7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1009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3</cp:revision>
  <dcterms:created xsi:type="dcterms:W3CDTF">2025-10-05T12:23:00Z</dcterms:created>
  <dcterms:modified xsi:type="dcterms:W3CDTF">2025-12-02T05:37:00Z</dcterms:modified>
</cp:coreProperties>
</file>