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755AF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904B90" w:rsidRDefault="007D1A1F" w:rsidP="00904B90">
      <w:pPr>
        <w:spacing w:after="0" w:line="254" w:lineRule="atLeast"/>
        <w:ind w:left="120"/>
        <w:jc w:val="both"/>
        <w:textAlignment w:val="baseline"/>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zCs w:val="24"/>
          <w:highlight w:val="white"/>
        </w:rPr>
        <w:t xml:space="preserve">1.1. </w:t>
      </w:r>
      <w:r w:rsidR="001E40EF">
        <w:rPr>
          <w:rFonts w:ascii="Times New Roman" w:eastAsia="Times New Roman" w:hAnsi="Times New Roman" w:cs="Times New Roman"/>
          <w:sz w:val="24"/>
          <w:szCs w:val="24"/>
        </w:rPr>
        <w:t>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до_______</w:t>
      </w:r>
      <w:r w:rsidRPr="00904B90">
        <w:rPr>
          <w:rFonts w:ascii="Times New Roman" w:eastAsia="Times New Roman" w:hAnsi="Times New Roman" w:cs="Times New Roman"/>
          <w:sz w:val="24"/>
          <w:szCs w:val="24"/>
        </w:rPr>
        <w:t>202</w:t>
      </w:r>
      <w:r w:rsidR="001F4FBF" w:rsidRPr="00904B90">
        <w:rPr>
          <w:rFonts w:ascii="Times New Roman" w:eastAsia="Times New Roman" w:hAnsi="Times New Roman" w:cs="Times New Roman"/>
          <w:sz w:val="24"/>
          <w:szCs w:val="24"/>
        </w:rPr>
        <w:t>5</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592FAC">
        <w:rPr>
          <w:rFonts w:ascii="Times New Roman" w:eastAsia="Times New Roman" w:hAnsi="Times New Roman" w:cs="Times New Roman"/>
          <w:sz w:val="24"/>
          <w:szCs w:val="24"/>
        </w:rPr>
        <w:t>обладнання сенсорної кімнати</w:t>
      </w:r>
      <w:r w:rsidR="007D17F5">
        <w:rPr>
          <w:rFonts w:ascii="Times New Roman" w:eastAsia="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Місце поставки товару: пр. Героїв України, 9, м. Миколаїв, Миколаївська обл., 5402</w:t>
      </w:r>
      <w:r w:rsidR="0072171A">
        <w:rPr>
          <w:rFonts w:ascii="Times New Roman" w:eastAsia="Times New Roman" w:hAnsi="Times New Roman" w:cs="Times New Roman"/>
          <w:sz w:val="24"/>
          <w:szCs w:val="24"/>
        </w:rPr>
        <w:t>5</w:t>
      </w:r>
      <w:r>
        <w:rPr>
          <w:rFonts w:ascii="Times New Roman" w:eastAsia="Times New Roman" w:hAnsi="Times New Roman" w:cs="Times New Roman"/>
          <w:sz w:val="24"/>
          <w:szCs w:val="24"/>
        </w:rPr>
        <w:t>, Україна.</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Постачальник забезпечує надання гаранті</w:t>
      </w:r>
      <w:r w:rsidR="00051E21">
        <w:rPr>
          <w:rFonts w:ascii="Times New Roman" w:eastAsia="Times New Roman" w:hAnsi="Times New Roman" w:cs="Times New Roman"/>
          <w:sz w:val="24"/>
          <w:szCs w:val="24"/>
        </w:rPr>
        <w:t>ї</w:t>
      </w:r>
      <w:r>
        <w:rPr>
          <w:rFonts w:ascii="Times New Roman" w:eastAsia="Times New Roman" w:hAnsi="Times New Roman" w:cs="Times New Roman"/>
          <w:sz w:val="24"/>
          <w:szCs w:val="24"/>
        </w:rPr>
        <w:t xml:space="preserve"> на Товар.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1F4FBF" w:rsidRPr="00FC553D" w:rsidRDefault="007D1A1F" w:rsidP="001F4FBF">
      <w:pPr>
        <w:tabs>
          <w:tab w:val="left" w:pos="1134"/>
        </w:tabs>
        <w:spacing w:after="0" w:line="240" w:lineRule="auto"/>
        <w:ind w:left="-567" w:firstLine="709"/>
        <w:jc w:val="both"/>
        <w:rPr>
          <w:rFonts w:ascii="Times New Roman" w:eastAsia="Times New Roman" w:hAnsi="Times New Roman" w:cs="Times New Roman"/>
          <w:color w:val="222222"/>
          <w:sz w:val="28"/>
          <w:szCs w:val="28"/>
        </w:rPr>
      </w:pPr>
      <w:r w:rsidRPr="001F4FBF">
        <w:rPr>
          <w:rFonts w:ascii="Times New Roman" w:eastAsia="Times New Roman" w:hAnsi="Times New Roman" w:cs="Times New Roman"/>
          <w:sz w:val="24"/>
          <w:szCs w:val="24"/>
        </w:rPr>
        <w:t>2.4. Постачальник зобов'язується здійснювати безкоштовне гарантійне обслуговування Товару</w:t>
      </w:r>
      <w:r w:rsidR="001F4FBF" w:rsidRPr="001F4FB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протягом строку, зазначеного в гарантійних талонах, за умови дотримання Замовником правил експлуатації й зберігання Товару.</w:t>
      </w:r>
      <w:r w:rsidR="001F4FBF" w:rsidRPr="001F4FBF">
        <w:rPr>
          <w:rFonts w:ascii="Times New Roman" w:eastAsia="Times New Roman" w:hAnsi="Times New Roman" w:cs="Times New Roman"/>
          <w:color w:val="222222"/>
          <w:sz w:val="28"/>
          <w:szCs w:val="28"/>
        </w:rPr>
        <w:t xml:space="preserve"> </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В разі необхідності проведення ремонтних робіт Постачальник несе всі транспортні та інші витрати, пов'язані з ремонтом обладнання, протягом строку гарантійного обслуговування.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w:t>
      </w:r>
      <w:proofErr w:type="spellStart"/>
      <w:r>
        <w:rPr>
          <w:rFonts w:ascii="Times New Roman" w:eastAsia="Times New Roman" w:hAnsi="Times New Roman" w:cs="Times New Roman"/>
          <w:sz w:val="24"/>
          <w:szCs w:val="24"/>
        </w:rPr>
        <w:t>акта</w:t>
      </w:r>
      <w:proofErr w:type="spellEnd"/>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Фахівець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зобов’язаний прибути до місця розташування </w:t>
      </w:r>
      <w:r w:rsidR="006B0348">
        <w:rPr>
          <w:rFonts w:ascii="Times New Roman" w:eastAsia="Times New Roman" w:hAnsi="Times New Roman" w:cs="Times New Roman"/>
          <w:sz w:val="24"/>
          <w:szCs w:val="24"/>
        </w:rPr>
        <w:t>обладнання</w:t>
      </w:r>
      <w:r>
        <w:rPr>
          <w:rFonts w:ascii="Times New Roman" w:eastAsia="Times New Roman" w:hAnsi="Times New Roman" w:cs="Times New Roman"/>
          <w:sz w:val="24"/>
          <w:szCs w:val="24"/>
        </w:rPr>
        <w:t xml:space="preserve">, яке підлягає гарантійному обслуговуванню, протягом </w:t>
      </w:r>
      <w:r w:rsidR="006B0348">
        <w:rPr>
          <w:rFonts w:ascii="Times New Roman" w:eastAsia="Times New Roman" w:hAnsi="Times New Roman" w:cs="Times New Roman"/>
          <w:sz w:val="24"/>
          <w:szCs w:val="24"/>
        </w:rPr>
        <w:t>двох робочих</w:t>
      </w:r>
      <w:r>
        <w:rPr>
          <w:rFonts w:ascii="Times New Roman" w:eastAsia="Times New Roman" w:hAnsi="Times New Roman" w:cs="Times New Roman"/>
          <w:sz w:val="24"/>
          <w:szCs w:val="24"/>
        </w:rPr>
        <w:t xml:space="preserve"> дн</w:t>
      </w:r>
      <w:r w:rsidR="006B0348">
        <w:rPr>
          <w:rFonts w:ascii="Times New Roman" w:eastAsia="Times New Roman" w:hAnsi="Times New Roman" w:cs="Times New Roman"/>
          <w:sz w:val="24"/>
          <w:szCs w:val="24"/>
        </w:rPr>
        <w:t>ів</w:t>
      </w:r>
      <w:r>
        <w:rPr>
          <w:rFonts w:ascii="Times New Roman" w:eastAsia="Times New Roman" w:hAnsi="Times New Roman" w:cs="Times New Roman"/>
          <w:sz w:val="24"/>
          <w:szCs w:val="24"/>
        </w:rPr>
        <w:t xml:space="preserve"> з моменту виклику замовником; термін відновлення працездатності </w:t>
      </w:r>
      <w:proofErr w:type="spellStart"/>
      <w:r w:rsidR="006B0348">
        <w:rPr>
          <w:rFonts w:ascii="Times New Roman" w:eastAsia="Times New Roman" w:hAnsi="Times New Roman" w:cs="Times New Roman"/>
          <w:sz w:val="24"/>
          <w:szCs w:val="24"/>
        </w:rPr>
        <w:t>обладнення</w:t>
      </w:r>
      <w:proofErr w:type="spellEnd"/>
      <w:r>
        <w:rPr>
          <w:rFonts w:ascii="Times New Roman" w:eastAsia="Times New Roman" w:hAnsi="Times New Roman" w:cs="Times New Roman"/>
          <w:sz w:val="24"/>
          <w:szCs w:val="24"/>
        </w:rPr>
        <w:t xml:space="preserve"> протягом двох робочих днів з моменту звернення</w:t>
      </w:r>
      <w:r w:rsidR="007D17F5">
        <w:rPr>
          <w:rFonts w:ascii="Times New Roman" w:eastAsia="Times New Roman" w:hAnsi="Times New Roman" w:cs="Times New Roman"/>
          <w:sz w:val="24"/>
          <w:szCs w:val="24"/>
        </w:rPr>
        <w:t>.</w:t>
      </w:r>
    </w:p>
    <w:p w:rsidR="001E40EF" w:rsidRDefault="007D1A1F" w:rsidP="001F4FB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2.9. При поломці Товару (в період гарантійного терміну) Постачальник має надати підмінний фонд з аналогічною чи кращою конфігурацією протягом 3 (трьох) календарних днів. Термін ремонту не повинен перевищувати </w:t>
      </w:r>
      <w:r w:rsidR="006B0348">
        <w:rPr>
          <w:rFonts w:ascii="Times New Roman" w:eastAsia="Times New Roman" w:hAnsi="Times New Roman" w:cs="Times New Roman"/>
          <w:sz w:val="24"/>
          <w:szCs w:val="24"/>
        </w:rPr>
        <w:t>1</w:t>
      </w:r>
      <w:r>
        <w:rPr>
          <w:rFonts w:ascii="Times New Roman" w:eastAsia="Times New Roman" w:hAnsi="Times New Roman" w:cs="Times New Roman"/>
          <w:sz w:val="24"/>
          <w:szCs w:val="24"/>
        </w:rPr>
        <w:t>0 (</w:t>
      </w:r>
      <w:r w:rsidR="006B0348">
        <w:rPr>
          <w:rFonts w:ascii="Times New Roman" w:eastAsia="Times New Roman" w:hAnsi="Times New Roman" w:cs="Times New Roman"/>
          <w:sz w:val="24"/>
          <w:szCs w:val="24"/>
        </w:rPr>
        <w:t>десяті</w:t>
      </w:r>
      <w:r>
        <w:rPr>
          <w:rFonts w:ascii="Times New Roman" w:eastAsia="Times New Roman" w:hAnsi="Times New Roman" w:cs="Times New Roman"/>
          <w:sz w:val="24"/>
          <w:szCs w:val="24"/>
        </w:rPr>
        <w:t>) робочих днів</w:t>
      </w:r>
      <w:r w:rsidR="001F4FBF">
        <w:rPr>
          <w:rFonts w:ascii="Times New Roman" w:eastAsia="Times New Roman" w:hAnsi="Times New Roman" w:cs="Times New Roman"/>
          <w:sz w:val="24"/>
          <w:szCs w:val="24"/>
        </w:rPr>
        <w:t>.</w:t>
      </w:r>
      <w:r w:rsidR="001E40EF">
        <w:rPr>
          <w:rFonts w:ascii="Times New Roman" w:eastAsia="Times New Roman" w:hAnsi="Times New Roman" w:cs="Times New Roman"/>
          <w:sz w:val="24"/>
          <w:szCs w:val="24"/>
        </w:rPr>
        <w:t xml:space="preserve"> </w:t>
      </w:r>
    </w:p>
    <w:p w:rsidR="001F4FBF" w:rsidRPr="001F4FBF" w:rsidRDefault="001F4FBF" w:rsidP="001F4FBF">
      <w:pPr>
        <w:spacing w:after="0" w:line="240" w:lineRule="auto"/>
        <w:ind w:left="-566" w:firstLine="708"/>
        <w:jc w:val="both"/>
        <w:rPr>
          <w:rFonts w:ascii="Times New Roman" w:eastAsia="Times New Roman" w:hAnsi="Times New Roman" w:cs="Times New Roman"/>
          <w:sz w:val="24"/>
          <w:szCs w:val="24"/>
        </w:rPr>
      </w:pPr>
      <w:r w:rsidRPr="001F4FBF">
        <w:rPr>
          <w:rFonts w:ascii="Times New Roman" w:eastAsia="Times New Roman" w:hAnsi="Times New Roman" w:cs="Times New Roman"/>
          <w:color w:val="222222"/>
          <w:sz w:val="24"/>
          <w:szCs w:val="24"/>
        </w:rPr>
        <w:t>2.10. Постачальником здійснюється  безкоштовна утилізація обладнання після закінчення терміну користування згідно чинного законодавства, з наданням актів утилізації сертифікованою на цю діяльність компанією.</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proofErr w:type="spellStart"/>
      <w:r w:rsidRPr="00D02FEB">
        <w:rPr>
          <w:rFonts w:ascii="Times New Roman" w:eastAsia="Times New Roman" w:hAnsi="Times New Roman" w:cs="Times New Roman"/>
          <w:sz w:val="24"/>
          <w:szCs w:val="24"/>
        </w:rPr>
        <w:t>адресою</w:t>
      </w:r>
      <w:proofErr w:type="spellEnd"/>
      <w:r w:rsidRPr="00D02FEB">
        <w:rPr>
          <w:rFonts w:ascii="Times New Roman" w:eastAsia="Times New Roman" w:hAnsi="Times New Roman" w:cs="Times New Roman"/>
          <w:sz w:val="24"/>
          <w:szCs w:val="24"/>
        </w:rPr>
        <w:t xml:space="preserve"> Замовника,</w:t>
      </w:r>
      <w:r>
        <w:rPr>
          <w:rFonts w:ascii="Times New Roman" w:eastAsia="Times New Roman" w:hAnsi="Times New Roman" w:cs="Times New Roman"/>
          <w:sz w:val="24"/>
          <w:szCs w:val="24"/>
        </w:rPr>
        <w:t xml:space="preserve"> </w:t>
      </w:r>
      <w:r w:rsidRPr="004F71C7">
        <w:rPr>
          <w:rFonts w:ascii="Times New Roman" w:eastAsia="Times New Roman" w:hAnsi="Times New Roman" w:cs="Times New Roman"/>
          <w:sz w:val="24"/>
          <w:szCs w:val="24"/>
        </w:rPr>
        <w:t>встановлений та налаштований</w:t>
      </w:r>
      <w:r w:rsidR="007E04CA" w:rsidRPr="004F71C7">
        <w:rPr>
          <w:rFonts w:ascii="Times New Roman" w:eastAsia="Times New Roman" w:hAnsi="Times New Roman" w:cs="Times New Roman"/>
          <w:sz w:val="24"/>
          <w:szCs w:val="24"/>
        </w:rPr>
        <w:t xml:space="preserve"> до роботи.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2</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шляхом перерахування на банківський рахунок Постачальника 30% передплати протягом 5 (п’яті) робочих днів з дати підписання Договору.</w:t>
      </w:r>
    </w:p>
    <w:p w:rsidR="00E0791D" w:rsidRDefault="00E0791D" w:rsidP="00E0791D">
      <w:pPr>
        <w:spacing w:after="0" w:line="240" w:lineRule="auto"/>
        <w:ind w:left="-567"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4.2. Остаточний розрахунок за  Товар здійснюється на підставі </w:t>
      </w:r>
      <w:r>
        <w:rPr>
          <w:rFonts w:ascii="Times New Roman" w:eastAsia="Times New Roman" w:hAnsi="Times New Roman" w:cs="Times New Roman"/>
          <w:color w:val="000000"/>
          <w:sz w:val="24"/>
          <w:szCs w:val="24"/>
        </w:rPr>
        <w:t xml:space="preserve">рахунку та видаткової </w:t>
      </w:r>
      <w:r>
        <w:rPr>
          <w:rFonts w:ascii="Times New Roman" w:eastAsia="Times New Roman" w:hAnsi="Times New Roman" w:cs="Times New Roman"/>
          <w:color w:val="000000"/>
          <w:sz w:val="24"/>
          <w:szCs w:val="24"/>
          <w:highlight w:val="white"/>
        </w:rPr>
        <w:t>накладної після поставки Товару за адресами Замовника протягом 5 (п’яті) робочих днів.</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E0791D">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E0791D">
        <w:rPr>
          <w:rFonts w:ascii="Times New Roman" w:eastAsia="Times New Roman" w:hAnsi="Times New Roman" w:cs="Times New Roman"/>
          <w:color w:val="000000"/>
          <w:sz w:val="24"/>
          <w:szCs w:val="24"/>
          <w:highlight w:val="white"/>
        </w:rPr>
        <w:t>4</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E0791D">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5.1. Поставка товару здійснюється Постачальником за </w:t>
      </w:r>
      <w:proofErr w:type="spellStart"/>
      <w:r>
        <w:rPr>
          <w:rFonts w:ascii="Times New Roman" w:eastAsia="Times New Roman" w:hAnsi="Times New Roman" w:cs="Times New Roman"/>
          <w:color w:val="000000"/>
          <w:sz w:val="24"/>
          <w:szCs w:val="24"/>
        </w:rPr>
        <w:t>адресою</w:t>
      </w:r>
      <w:proofErr w:type="spellEnd"/>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w:t>
      </w:r>
      <w:r>
        <w:rPr>
          <w:rFonts w:ascii="Times New Roman" w:eastAsia="Times New Roman" w:hAnsi="Times New Roman" w:cs="Times New Roman"/>
          <w:color w:val="000000"/>
          <w:sz w:val="24"/>
          <w:szCs w:val="24"/>
        </w:rPr>
        <w:lastRenderedPageBreak/>
        <w:t>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 xml:space="preserve">Датою поставки Товару за </w:t>
      </w:r>
      <w:proofErr w:type="spellStart"/>
      <w:r>
        <w:rPr>
          <w:rFonts w:ascii="Times New Roman" w:eastAsia="Times New Roman" w:hAnsi="Times New Roman" w:cs="Times New Roman"/>
          <w:color w:val="000000"/>
          <w:sz w:val="24"/>
          <w:szCs w:val="24"/>
        </w:rPr>
        <w:t>адресою</w:t>
      </w:r>
      <w:proofErr w:type="spellEnd"/>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0860C0" w:rsidRPr="00D02FEB">
        <w:rPr>
          <w:rFonts w:ascii="Times New Roman" w:eastAsia="Times New Roman" w:hAnsi="Times New Roman" w:cs="Times New Roman"/>
          <w:sz w:val="24"/>
          <w:szCs w:val="24"/>
        </w:rPr>
        <w:t>1</w:t>
      </w:r>
      <w:r w:rsidRPr="00D02FEB">
        <w:rPr>
          <w:rFonts w:ascii="Times New Roman" w:eastAsia="Times New Roman" w:hAnsi="Times New Roman" w:cs="Times New Roman"/>
          <w:sz w:val="24"/>
          <w:szCs w:val="24"/>
        </w:rPr>
        <w:t>.</w:t>
      </w:r>
      <w:r w:rsidR="00D02FEB" w:rsidRPr="00D02FEB">
        <w:rPr>
          <w:rFonts w:ascii="Times New Roman" w:eastAsia="Times New Roman" w:hAnsi="Times New Roman" w:cs="Times New Roman"/>
          <w:sz w:val="24"/>
          <w:szCs w:val="24"/>
        </w:rPr>
        <w:t>10</w:t>
      </w:r>
      <w:r w:rsidRPr="00D02FEB">
        <w:rPr>
          <w:rFonts w:ascii="Times New Roman" w:eastAsia="Times New Roman" w:hAnsi="Times New Roman" w:cs="Times New Roman"/>
          <w:sz w:val="24"/>
          <w:szCs w:val="24"/>
        </w:rPr>
        <w:t>.202</w:t>
      </w:r>
      <w:r w:rsidR="000B4A49" w:rsidRPr="00D02FE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Додаток 1 – Специфікація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bookmarkStart w:id="2" w:name="_Hlk205542279"/>
      <w:r>
        <w:rPr>
          <w:rFonts w:ascii="Times New Roman" w:eastAsia="Times New Roman" w:hAnsi="Times New Roman" w:cs="Times New Roman"/>
          <w:sz w:val="24"/>
          <w:szCs w:val="24"/>
        </w:rPr>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587"/>
      </w:tblGrid>
      <w:tr w:rsidR="00AD2D28" w:rsidRPr="00AB0C05" w:rsidTr="00910F48">
        <w:trPr>
          <w:trHeight w:val="771"/>
          <w:jc w:val="center"/>
        </w:trPr>
        <w:tc>
          <w:tcPr>
            <w:tcW w:w="315" w:type="dxa"/>
            <w:tcBorders>
              <w:bottom w:val="single" w:sz="4" w:space="0" w:color="auto"/>
            </w:tcBorders>
            <w:vAlign w:val="center"/>
          </w:tcPr>
          <w:p w:rsidR="00AD2D28" w:rsidRPr="00AB0C05" w:rsidRDefault="00AD2D28" w:rsidP="00EC2E89">
            <w:pPr>
              <w:pStyle w:val="aa"/>
              <w:ind w:left="-108" w:right="-108"/>
              <w:jc w:val="both"/>
              <w:rPr>
                <w:b/>
                <w:sz w:val="24"/>
                <w:szCs w:val="24"/>
                <w:lang w:val="uk-UA"/>
              </w:rPr>
            </w:pPr>
            <w:r w:rsidRPr="00AB0C05">
              <w:rPr>
                <w:b/>
                <w:sz w:val="24"/>
                <w:szCs w:val="24"/>
                <w:lang w:val="uk-UA"/>
              </w:rPr>
              <w:t>№</w:t>
            </w:r>
          </w:p>
          <w:p w:rsidR="00AD2D28" w:rsidRPr="00AB0C05" w:rsidRDefault="00AD2D28" w:rsidP="00EC2E8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AD2D28" w:rsidRPr="00AB0C05" w:rsidRDefault="00AD2D28" w:rsidP="00EC2E8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AD2D28" w:rsidRPr="00AB0C05" w:rsidRDefault="00AD2D28" w:rsidP="00EC2E8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16095F" w:rsidRPr="00AB0C05" w:rsidTr="00F013D3">
        <w:trPr>
          <w:trHeight w:val="376"/>
          <w:jc w:val="center"/>
        </w:trPr>
        <w:tc>
          <w:tcPr>
            <w:tcW w:w="315" w:type="dxa"/>
            <w:tcBorders>
              <w:bottom w:val="single" w:sz="4" w:space="0" w:color="auto"/>
            </w:tcBorders>
            <w:vAlign w:val="center"/>
          </w:tcPr>
          <w:p w:rsidR="0016095F" w:rsidRPr="00AB0C05" w:rsidRDefault="0016095F" w:rsidP="00EC2E89">
            <w:pPr>
              <w:pStyle w:val="aa"/>
              <w:ind w:left="-108" w:right="-108"/>
              <w:jc w:val="center"/>
              <w:rPr>
                <w:color w:val="000000"/>
                <w:sz w:val="24"/>
                <w:szCs w:val="24"/>
                <w:lang w:val="uk-UA"/>
              </w:rPr>
            </w:pPr>
            <w:r w:rsidRPr="00AB0C05">
              <w:rPr>
                <w:color w:val="000000"/>
                <w:sz w:val="24"/>
                <w:szCs w:val="24"/>
                <w:lang w:val="uk-UA"/>
              </w:rPr>
              <w:t>1</w:t>
            </w:r>
          </w:p>
        </w:tc>
        <w:tc>
          <w:tcPr>
            <w:tcW w:w="4632" w:type="dxa"/>
            <w:tcBorders>
              <w:bottom w:val="single" w:sz="4" w:space="0" w:color="auto"/>
            </w:tcBorders>
            <w:vAlign w:val="center"/>
          </w:tcPr>
          <w:p w:rsidR="0016095F" w:rsidRPr="00AB0C05" w:rsidRDefault="0016095F" w:rsidP="00AB0C05">
            <w:pPr>
              <w:jc w:val="both"/>
              <w:rPr>
                <w:rFonts w:ascii="Times New Roman" w:hAnsi="Times New Roman" w:cs="Times New Roman"/>
                <w:color w:val="000000"/>
                <w:sz w:val="24"/>
                <w:szCs w:val="24"/>
              </w:rPr>
            </w:pPr>
            <w:proofErr w:type="spellStart"/>
            <w:r w:rsidRPr="00AB0C05">
              <w:rPr>
                <w:rFonts w:ascii="Times New Roman" w:hAnsi="Times New Roman" w:cs="Times New Roman"/>
                <w:color w:val="000000"/>
                <w:sz w:val="24"/>
                <w:szCs w:val="24"/>
              </w:rPr>
              <w:t>Бульбашкова</w:t>
            </w:r>
            <w:proofErr w:type="spellEnd"/>
            <w:r w:rsidRPr="00AB0C05">
              <w:rPr>
                <w:rFonts w:ascii="Times New Roman" w:hAnsi="Times New Roman" w:cs="Times New Roman"/>
                <w:color w:val="000000"/>
                <w:sz w:val="24"/>
                <w:szCs w:val="24"/>
              </w:rPr>
              <w:t xml:space="preserve"> колоні на підставці</w:t>
            </w:r>
          </w:p>
        </w:tc>
        <w:tc>
          <w:tcPr>
            <w:tcW w:w="708" w:type="dxa"/>
            <w:tcBorders>
              <w:bottom w:val="single" w:sz="4" w:space="0" w:color="auto"/>
            </w:tcBorders>
            <w:vAlign w:val="center"/>
          </w:tcPr>
          <w:p w:rsidR="0016095F" w:rsidRPr="00AB0C05" w:rsidRDefault="0016095F" w:rsidP="00AB0C05">
            <w:pPr>
              <w:pStyle w:val="aa"/>
              <w:ind w:left="-72" w:right="-108"/>
              <w:rPr>
                <w:color w:val="000000"/>
                <w:sz w:val="24"/>
                <w:szCs w:val="24"/>
                <w:lang w:val="uk-UA"/>
              </w:rPr>
            </w:pPr>
            <w:r w:rsidRPr="00AB0C05">
              <w:rPr>
                <w:color w:val="000000"/>
                <w:sz w:val="24"/>
                <w:szCs w:val="24"/>
                <w:lang w:val="uk-UA"/>
              </w:rPr>
              <w:t>Од.</w:t>
            </w:r>
          </w:p>
        </w:tc>
        <w:tc>
          <w:tcPr>
            <w:tcW w:w="567" w:type="dxa"/>
            <w:tcBorders>
              <w:bottom w:val="single" w:sz="4" w:space="0" w:color="auto"/>
            </w:tcBorders>
            <w:vAlign w:val="center"/>
          </w:tcPr>
          <w:p w:rsidR="0016095F" w:rsidRPr="00AB0C05" w:rsidRDefault="0016095F" w:rsidP="00AB0C05">
            <w:pPr>
              <w:rPr>
                <w:rFonts w:ascii="Times New Roman" w:hAnsi="Times New Roman" w:cs="Times New Roman"/>
                <w:color w:val="000000"/>
                <w:sz w:val="24"/>
                <w:szCs w:val="24"/>
              </w:rPr>
            </w:pPr>
            <w:r w:rsidRPr="00AB0C05">
              <w:rPr>
                <w:rFonts w:ascii="Times New Roman" w:hAnsi="Times New Roman" w:cs="Times New Roman"/>
                <w:color w:val="000000"/>
                <w:sz w:val="24"/>
                <w:szCs w:val="24"/>
              </w:rPr>
              <w:t>20</w:t>
            </w:r>
          </w:p>
        </w:tc>
        <w:tc>
          <w:tcPr>
            <w:tcW w:w="2117" w:type="dxa"/>
            <w:tcBorders>
              <w:bottom w:val="single" w:sz="4" w:space="0" w:color="auto"/>
            </w:tcBorders>
            <w:vAlign w:val="center"/>
          </w:tcPr>
          <w:p w:rsidR="0016095F" w:rsidRPr="00AB0C05" w:rsidRDefault="0016095F" w:rsidP="00EC2E8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6095F" w:rsidRPr="00AB0C05" w:rsidRDefault="0016095F" w:rsidP="00EC2E89">
            <w:pPr>
              <w:jc w:val="right"/>
              <w:rPr>
                <w:rFonts w:ascii="Times New Roman" w:hAnsi="Times New Roman" w:cs="Times New Roman"/>
                <w:color w:val="000000"/>
                <w:sz w:val="24"/>
                <w:szCs w:val="24"/>
              </w:rPr>
            </w:pPr>
          </w:p>
        </w:tc>
      </w:tr>
      <w:tr w:rsidR="0016095F" w:rsidRPr="00AB0C05" w:rsidTr="00F013D3">
        <w:trPr>
          <w:trHeight w:val="376"/>
          <w:jc w:val="center"/>
        </w:trPr>
        <w:tc>
          <w:tcPr>
            <w:tcW w:w="315" w:type="dxa"/>
            <w:tcBorders>
              <w:bottom w:val="single" w:sz="4" w:space="0" w:color="auto"/>
            </w:tcBorders>
            <w:vAlign w:val="center"/>
          </w:tcPr>
          <w:p w:rsidR="0016095F" w:rsidRPr="00AB0C05" w:rsidRDefault="0016095F" w:rsidP="0016095F">
            <w:pPr>
              <w:pStyle w:val="aa"/>
              <w:ind w:left="-108" w:right="-108"/>
              <w:jc w:val="center"/>
              <w:rPr>
                <w:color w:val="000000"/>
                <w:sz w:val="24"/>
                <w:szCs w:val="24"/>
                <w:lang w:val="uk-UA"/>
              </w:rPr>
            </w:pPr>
            <w:r w:rsidRPr="00AB0C05">
              <w:rPr>
                <w:color w:val="000000"/>
                <w:sz w:val="24"/>
                <w:szCs w:val="24"/>
                <w:lang w:val="uk-UA"/>
              </w:rPr>
              <w:t>2</w:t>
            </w:r>
          </w:p>
        </w:tc>
        <w:tc>
          <w:tcPr>
            <w:tcW w:w="4632" w:type="dxa"/>
            <w:tcBorders>
              <w:bottom w:val="single" w:sz="4" w:space="0" w:color="auto"/>
            </w:tcBorders>
            <w:vAlign w:val="center"/>
          </w:tcPr>
          <w:p w:rsidR="0016095F" w:rsidRPr="00BD3A9D" w:rsidRDefault="00BD3A9D" w:rsidP="00AB0C05">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Сух</w:t>
            </w:r>
            <w:proofErr w:type="spellStart"/>
            <w:r>
              <w:rPr>
                <w:rFonts w:ascii="Times New Roman" w:hAnsi="Times New Roman" w:cs="Times New Roman"/>
                <w:color w:val="000000"/>
                <w:sz w:val="24"/>
                <w:szCs w:val="24"/>
              </w:rPr>
              <w:t>ий</w:t>
            </w:r>
            <w:proofErr w:type="spellEnd"/>
            <w:r>
              <w:rPr>
                <w:rFonts w:ascii="Times New Roman" w:hAnsi="Times New Roman" w:cs="Times New Roman"/>
                <w:color w:val="000000"/>
                <w:sz w:val="24"/>
                <w:szCs w:val="24"/>
              </w:rPr>
              <w:t xml:space="preserve"> басейн з підсвіткою</w:t>
            </w:r>
          </w:p>
        </w:tc>
        <w:tc>
          <w:tcPr>
            <w:tcW w:w="708" w:type="dxa"/>
            <w:tcBorders>
              <w:bottom w:val="single" w:sz="4" w:space="0" w:color="auto"/>
            </w:tcBorders>
            <w:vAlign w:val="center"/>
          </w:tcPr>
          <w:p w:rsidR="0016095F" w:rsidRPr="00AB0C05" w:rsidRDefault="0016095F" w:rsidP="00AB0C05">
            <w:pPr>
              <w:pStyle w:val="aa"/>
              <w:ind w:left="-72" w:right="-108"/>
              <w:rPr>
                <w:color w:val="000000"/>
                <w:sz w:val="24"/>
                <w:szCs w:val="24"/>
                <w:lang w:val="uk-UA"/>
              </w:rPr>
            </w:pPr>
            <w:r w:rsidRPr="00AB0C05">
              <w:rPr>
                <w:color w:val="000000"/>
                <w:sz w:val="24"/>
                <w:szCs w:val="24"/>
                <w:lang w:val="uk-UA"/>
              </w:rPr>
              <w:t>Од.</w:t>
            </w:r>
          </w:p>
        </w:tc>
        <w:tc>
          <w:tcPr>
            <w:tcW w:w="567" w:type="dxa"/>
            <w:tcBorders>
              <w:bottom w:val="single" w:sz="4" w:space="0" w:color="auto"/>
            </w:tcBorders>
            <w:vAlign w:val="center"/>
          </w:tcPr>
          <w:p w:rsidR="0016095F" w:rsidRPr="00AB0C05" w:rsidRDefault="0016095F" w:rsidP="00AB0C05">
            <w:pPr>
              <w:rPr>
                <w:rFonts w:ascii="Times New Roman" w:hAnsi="Times New Roman" w:cs="Times New Roman"/>
                <w:color w:val="000000"/>
                <w:sz w:val="24"/>
                <w:szCs w:val="24"/>
              </w:rPr>
            </w:pPr>
            <w:r w:rsidRPr="00AB0C05">
              <w:rPr>
                <w:rFonts w:ascii="Times New Roman" w:hAnsi="Times New Roman" w:cs="Times New Roman"/>
                <w:color w:val="000000"/>
                <w:sz w:val="24"/>
                <w:szCs w:val="24"/>
              </w:rPr>
              <w:t>20</w:t>
            </w:r>
          </w:p>
        </w:tc>
        <w:tc>
          <w:tcPr>
            <w:tcW w:w="2117" w:type="dxa"/>
            <w:tcBorders>
              <w:bottom w:val="single" w:sz="4" w:space="0" w:color="auto"/>
            </w:tcBorders>
            <w:vAlign w:val="center"/>
          </w:tcPr>
          <w:p w:rsidR="0016095F" w:rsidRPr="00AB0C05" w:rsidRDefault="0016095F" w:rsidP="0016095F">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6095F" w:rsidRPr="00AB0C05" w:rsidRDefault="0016095F" w:rsidP="0016095F">
            <w:pPr>
              <w:jc w:val="right"/>
              <w:rPr>
                <w:rFonts w:ascii="Times New Roman" w:hAnsi="Times New Roman" w:cs="Times New Roman"/>
                <w:color w:val="000000"/>
                <w:sz w:val="24"/>
                <w:szCs w:val="24"/>
              </w:rPr>
            </w:pPr>
          </w:p>
        </w:tc>
      </w:tr>
      <w:tr w:rsidR="0016095F" w:rsidRPr="00AB0C05" w:rsidTr="00F013D3">
        <w:trPr>
          <w:trHeight w:val="376"/>
          <w:jc w:val="center"/>
        </w:trPr>
        <w:tc>
          <w:tcPr>
            <w:tcW w:w="315" w:type="dxa"/>
            <w:tcBorders>
              <w:bottom w:val="single" w:sz="4" w:space="0" w:color="auto"/>
            </w:tcBorders>
            <w:vAlign w:val="center"/>
          </w:tcPr>
          <w:p w:rsidR="0016095F" w:rsidRPr="00AB0C05" w:rsidRDefault="0016095F" w:rsidP="0016095F">
            <w:pPr>
              <w:pStyle w:val="aa"/>
              <w:ind w:left="-108" w:right="-108"/>
              <w:jc w:val="center"/>
              <w:rPr>
                <w:color w:val="000000"/>
                <w:sz w:val="24"/>
                <w:szCs w:val="24"/>
                <w:lang w:val="uk-UA"/>
              </w:rPr>
            </w:pPr>
            <w:r w:rsidRPr="00AB0C05">
              <w:rPr>
                <w:color w:val="000000"/>
                <w:sz w:val="24"/>
                <w:szCs w:val="24"/>
                <w:lang w:val="uk-UA"/>
              </w:rPr>
              <w:t>3</w:t>
            </w:r>
          </w:p>
        </w:tc>
        <w:tc>
          <w:tcPr>
            <w:tcW w:w="4632" w:type="dxa"/>
            <w:tcBorders>
              <w:bottom w:val="single" w:sz="4" w:space="0" w:color="auto"/>
            </w:tcBorders>
            <w:vAlign w:val="center"/>
          </w:tcPr>
          <w:p w:rsidR="0016095F" w:rsidRPr="00AB0C05" w:rsidRDefault="00BD3A9D" w:rsidP="00AB0C05">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Обіймально</w:t>
            </w:r>
            <w:proofErr w:type="spellEnd"/>
            <w:r>
              <w:rPr>
                <w:rFonts w:ascii="Times New Roman" w:hAnsi="Times New Roman" w:cs="Times New Roman"/>
                <w:color w:val="000000"/>
                <w:sz w:val="24"/>
                <w:szCs w:val="24"/>
              </w:rPr>
              <w:t>-стискальна машина (на 4 валика)</w:t>
            </w:r>
          </w:p>
        </w:tc>
        <w:tc>
          <w:tcPr>
            <w:tcW w:w="708" w:type="dxa"/>
            <w:tcBorders>
              <w:bottom w:val="single" w:sz="4" w:space="0" w:color="auto"/>
            </w:tcBorders>
            <w:vAlign w:val="center"/>
          </w:tcPr>
          <w:p w:rsidR="0016095F" w:rsidRPr="00AB0C05" w:rsidRDefault="0016095F" w:rsidP="00AB0C05">
            <w:pPr>
              <w:pStyle w:val="aa"/>
              <w:ind w:left="-72" w:right="-108"/>
              <w:rPr>
                <w:color w:val="000000"/>
                <w:sz w:val="24"/>
                <w:szCs w:val="24"/>
                <w:lang w:val="uk-UA"/>
              </w:rPr>
            </w:pPr>
            <w:r w:rsidRPr="00AB0C05">
              <w:rPr>
                <w:color w:val="000000"/>
                <w:sz w:val="24"/>
                <w:szCs w:val="24"/>
                <w:lang w:val="uk-UA"/>
              </w:rPr>
              <w:t>Од.</w:t>
            </w:r>
          </w:p>
        </w:tc>
        <w:tc>
          <w:tcPr>
            <w:tcW w:w="567" w:type="dxa"/>
            <w:tcBorders>
              <w:bottom w:val="single" w:sz="4" w:space="0" w:color="auto"/>
            </w:tcBorders>
            <w:vAlign w:val="center"/>
          </w:tcPr>
          <w:p w:rsidR="0016095F" w:rsidRPr="00AB0C05" w:rsidRDefault="0016095F" w:rsidP="00AB0C05">
            <w:pPr>
              <w:rPr>
                <w:rFonts w:ascii="Times New Roman" w:hAnsi="Times New Roman" w:cs="Times New Roman"/>
                <w:color w:val="000000"/>
                <w:sz w:val="24"/>
                <w:szCs w:val="24"/>
              </w:rPr>
            </w:pPr>
            <w:r w:rsidRPr="00AB0C05">
              <w:rPr>
                <w:rFonts w:ascii="Times New Roman" w:hAnsi="Times New Roman" w:cs="Times New Roman"/>
                <w:color w:val="000000"/>
                <w:sz w:val="24"/>
                <w:szCs w:val="24"/>
              </w:rPr>
              <w:t>20</w:t>
            </w:r>
          </w:p>
        </w:tc>
        <w:tc>
          <w:tcPr>
            <w:tcW w:w="2117" w:type="dxa"/>
            <w:tcBorders>
              <w:bottom w:val="single" w:sz="4" w:space="0" w:color="auto"/>
            </w:tcBorders>
            <w:vAlign w:val="center"/>
          </w:tcPr>
          <w:p w:rsidR="0016095F" w:rsidRPr="00AB0C05" w:rsidRDefault="0016095F" w:rsidP="0016095F">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6095F" w:rsidRPr="00AB0C05" w:rsidRDefault="0016095F" w:rsidP="0016095F">
            <w:pPr>
              <w:jc w:val="right"/>
              <w:rPr>
                <w:rFonts w:ascii="Times New Roman" w:hAnsi="Times New Roman" w:cs="Times New Roman"/>
                <w:color w:val="000000"/>
                <w:sz w:val="24"/>
                <w:szCs w:val="24"/>
              </w:rPr>
            </w:pPr>
          </w:p>
        </w:tc>
      </w:tr>
      <w:tr w:rsidR="00AD2D28" w:rsidRPr="00AB0C05" w:rsidTr="00F013D3">
        <w:trPr>
          <w:trHeight w:val="376"/>
          <w:jc w:val="center"/>
        </w:trPr>
        <w:tc>
          <w:tcPr>
            <w:tcW w:w="315" w:type="dxa"/>
            <w:tcBorders>
              <w:bottom w:val="single" w:sz="4" w:space="0" w:color="auto"/>
            </w:tcBorders>
            <w:vAlign w:val="center"/>
          </w:tcPr>
          <w:p w:rsidR="00AD2D28" w:rsidRPr="00AB0C05" w:rsidRDefault="001208F2" w:rsidP="00EC2E89">
            <w:pPr>
              <w:pStyle w:val="aa"/>
              <w:ind w:left="-108" w:right="-108"/>
              <w:jc w:val="center"/>
              <w:rPr>
                <w:color w:val="000000"/>
                <w:sz w:val="24"/>
                <w:szCs w:val="24"/>
                <w:lang w:val="uk-UA"/>
              </w:rPr>
            </w:pPr>
            <w:r>
              <w:rPr>
                <w:color w:val="000000"/>
                <w:sz w:val="24"/>
                <w:szCs w:val="24"/>
                <w:lang w:val="uk-UA"/>
              </w:rPr>
              <w:t>4</w:t>
            </w:r>
          </w:p>
        </w:tc>
        <w:tc>
          <w:tcPr>
            <w:tcW w:w="4632" w:type="dxa"/>
            <w:tcBorders>
              <w:bottom w:val="single" w:sz="4" w:space="0" w:color="auto"/>
            </w:tcBorders>
            <w:vAlign w:val="center"/>
          </w:tcPr>
          <w:p w:rsidR="00AD2D28" w:rsidRPr="00AB0C05" w:rsidRDefault="0016095F" w:rsidP="00AB0C05">
            <w:pPr>
              <w:jc w:val="both"/>
              <w:rPr>
                <w:rFonts w:ascii="Times New Roman" w:hAnsi="Times New Roman" w:cs="Times New Roman"/>
                <w:color w:val="000000"/>
                <w:sz w:val="24"/>
                <w:szCs w:val="24"/>
              </w:rPr>
            </w:pPr>
            <w:r w:rsidRPr="00AB0C05">
              <w:rPr>
                <w:rFonts w:ascii="Times New Roman" w:hAnsi="Times New Roman" w:cs="Times New Roman"/>
                <w:color w:val="000000"/>
                <w:sz w:val="24"/>
                <w:szCs w:val="24"/>
              </w:rPr>
              <w:t xml:space="preserve">Кульки для сухого басейну (1 </w:t>
            </w:r>
            <w:r w:rsidR="00AB0C05" w:rsidRPr="00AB0C05">
              <w:rPr>
                <w:rFonts w:ascii="Times New Roman" w:hAnsi="Times New Roman" w:cs="Times New Roman"/>
                <w:color w:val="000000"/>
                <w:sz w:val="24"/>
                <w:szCs w:val="24"/>
              </w:rPr>
              <w:t>упаковка</w:t>
            </w:r>
            <w:r w:rsidRPr="00AB0C05">
              <w:rPr>
                <w:rFonts w:ascii="Times New Roman" w:hAnsi="Times New Roman" w:cs="Times New Roman"/>
                <w:color w:val="000000"/>
                <w:sz w:val="24"/>
                <w:szCs w:val="24"/>
              </w:rPr>
              <w:t>-600шт)</w:t>
            </w:r>
          </w:p>
        </w:tc>
        <w:tc>
          <w:tcPr>
            <w:tcW w:w="708" w:type="dxa"/>
            <w:tcBorders>
              <w:bottom w:val="single" w:sz="4" w:space="0" w:color="auto"/>
            </w:tcBorders>
            <w:vAlign w:val="center"/>
          </w:tcPr>
          <w:p w:rsidR="00AD2D28" w:rsidRPr="00AB0C05" w:rsidRDefault="00AB0C05" w:rsidP="00AB0C05">
            <w:pPr>
              <w:pStyle w:val="aa"/>
              <w:ind w:left="-72" w:right="-108"/>
              <w:rPr>
                <w:color w:val="000000"/>
                <w:sz w:val="24"/>
                <w:szCs w:val="24"/>
                <w:lang w:val="uk-UA"/>
              </w:rPr>
            </w:pPr>
            <w:proofErr w:type="spellStart"/>
            <w:r w:rsidRPr="00AB0C05">
              <w:rPr>
                <w:color w:val="000000"/>
                <w:sz w:val="24"/>
                <w:szCs w:val="24"/>
                <w:lang w:val="uk-UA"/>
              </w:rPr>
              <w:t>Упак</w:t>
            </w:r>
            <w:proofErr w:type="spellEnd"/>
            <w:r w:rsidRPr="00AB0C05">
              <w:rPr>
                <w:color w:val="000000"/>
                <w:sz w:val="24"/>
                <w:szCs w:val="24"/>
                <w:lang w:val="uk-UA"/>
              </w:rPr>
              <w:t>.</w:t>
            </w:r>
            <w:r w:rsidR="0016095F" w:rsidRPr="00AB0C05">
              <w:rPr>
                <w:color w:val="000000"/>
                <w:sz w:val="24"/>
                <w:szCs w:val="24"/>
                <w:lang w:val="uk-UA"/>
              </w:rPr>
              <w:t>.</w:t>
            </w:r>
          </w:p>
        </w:tc>
        <w:tc>
          <w:tcPr>
            <w:tcW w:w="567" w:type="dxa"/>
            <w:tcBorders>
              <w:bottom w:val="single" w:sz="4" w:space="0" w:color="auto"/>
            </w:tcBorders>
            <w:vAlign w:val="center"/>
          </w:tcPr>
          <w:p w:rsidR="00AD2D28" w:rsidRPr="00AB0C05" w:rsidRDefault="00AB0C05" w:rsidP="00AB0C05">
            <w:pPr>
              <w:rPr>
                <w:rFonts w:ascii="Times New Roman" w:hAnsi="Times New Roman" w:cs="Times New Roman"/>
                <w:color w:val="000000"/>
                <w:sz w:val="24"/>
                <w:szCs w:val="24"/>
              </w:rPr>
            </w:pPr>
            <w:r w:rsidRPr="00AB0C05">
              <w:rPr>
                <w:rFonts w:ascii="Times New Roman" w:hAnsi="Times New Roman" w:cs="Times New Roman"/>
                <w:color w:val="000000"/>
                <w:sz w:val="24"/>
                <w:szCs w:val="24"/>
              </w:rPr>
              <w:t>20</w:t>
            </w:r>
          </w:p>
        </w:tc>
        <w:tc>
          <w:tcPr>
            <w:tcW w:w="2117" w:type="dxa"/>
            <w:tcBorders>
              <w:bottom w:val="single" w:sz="4" w:space="0" w:color="auto"/>
            </w:tcBorders>
            <w:vAlign w:val="center"/>
          </w:tcPr>
          <w:p w:rsidR="00AD2D28" w:rsidRPr="00AB0C05" w:rsidRDefault="00AD2D28" w:rsidP="00EC2E8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AD2D28" w:rsidRPr="00AB0C05" w:rsidRDefault="00AD2D28" w:rsidP="00EC2E89">
            <w:pPr>
              <w:jc w:val="right"/>
              <w:rPr>
                <w:rFonts w:ascii="Times New Roman" w:hAnsi="Times New Roman" w:cs="Times New Roman"/>
                <w:color w:val="000000"/>
                <w:sz w:val="24"/>
                <w:szCs w:val="24"/>
              </w:rPr>
            </w:pPr>
          </w:p>
        </w:tc>
      </w:tr>
      <w:tr w:rsidR="00AB0C05" w:rsidRPr="00AB0C05" w:rsidTr="00F013D3">
        <w:trPr>
          <w:trHeight w:val="376"/>
          <w:jc w:val="center"/>
        </w:trPr>
        <w:tc>
          <w:tcPr>
            <w:tcW w:w="315" w:type="dxa"/>
            <w:tcBorders>
              <w:bottom w:val="single" w:sz="4" w:space="0" w:color="auto"/>
            </w:tcBorders>
            <w:vAlign w:val="center"/>
          </w:tcPr>
          <w:p w:rsidR="00AB0C05" w:rsidRPr="00AB0C05" w:rsidRDefault="001208F2" w:rsidP="00AB0C05">
            <w:pPr>
              <w:pStyle w:val="aa"/>
              <w:ind w:left="-108" w:right="-108"/>
              <w:jc w:val="center"/>
              <w:rPr>
                <w:color w:val="000000"/>
                <w:sz w:val="24"/>
                <w:szCs w:val="24"/>
                <w:lang w:val="uk-UA"/>
              </w:rPr>
            </w:pPr>
            <w:r>
              <w:rPr>
                <w:color w:val="000000"/>
                <w:sz w:val="24"/>
                <w:szCs w:val="24"/>
                <w:lang w:val="uk-UA"/>
              </w:rPr>
              <w:t>5</w:t>
            </w:r>
          </w:p>
        </w:tc>
        <w:tc>
          <w:tcPr>
            <w:tcW w:w="4632" w:type="dxa"/>
            <w:tcBorders>
              <w:bottom w:val="single" w:sz="4" w:space="0" w:color="auto"/>
            </w:tcBorders>
            <w:vAlign w:val="center"/>
          </w:tcPr>
          <w:p w:rsidR="00AB0C05" w:rsidRPr="00AB0C05" w:rsidRDefault="00AB0C05" w:rsidP="00AB0C05">
            <w:pPr>
              <w:jc w:val="both"/>
              <w:rPr>
                <w:rFonts w:ascii="Times New Roman" w:hAnsi="Times New Roman" w:cs="Times New Roman"/>
                <w:color w:val="000000"/>
                <w:sz w:val="24"/>
                <w:szCs w:val="24"/>
              </w:rPr>
            </w:pPr>
            <w:r w:rsidRPr="00AB0C05">
              <w:rPr>
                <w:rFonts w:ascii="Times New Roman" w:hAnsi="Times New Roman" w:cs="Times New Roman"/>
                <w:color w:val="000000"/>
                <w:sz w:val="24"/>
                <w:szCs w:val="24"/>
              </w:rPr>
              <w:t>Світловий стіл-пісочниця шестикутник</w:t>
            </w:r>
          </w:p>
        </w:tc>
        <w:tc>
          <w:tcPr>
            <w:tcW w:w="708" w:type="dxa"/>
            <w:tcBorders>
              <w:bottom w:val="single" w:sz="4" w:space="0" w:color="auto"/>
            </w:tcBorders>
            <w:vAlign w:val="center"/>
          </w:tcPr>
          <w:p w:rsidR="00AB0C05" w:rsidRPr="00AB0C05" w:rsidRDefault="00AB0C05" w:rsidP="00AB0C05">
            <w:pPr>
              <w:pStyle w:val="aa"/>
              <w:ind w:left="-72" w:right="-108"/>
              <w:rPr>
                <w:color w:val="000000"/>
                <w:sz w:val="24"/>
                <w:szCs w:val="24"/>
                <w:lang w:val="uk-UA"/>
              </w:rPr>
            </w:pPr>
            <w:r w:rsidRPr="00AB0C05">
              <w:rPr>
                <w:color w:val="000000"/>
                <w:sz w:val="24"/>
                <w:szCs w:val="24"/>
                <w:lang w:val="uk-UA"/>
              </w:rPr>
              <w:t>Од.</w:t>
            </w:r>
          </w:p>
        </w:tc>
        <w:tc>
          <w:tcPr>
            <w:tcW w:w="567" w:type="dxa"/>
            <w:tcBorders>
              <w:bottom w:val="single" w:sz="4" w:space="0" w:color="auto"/>
            </w:tcBorders>
            <w:vAlign w:val="center"/>
          </w:tcPr>
          <w:p w:rsidR="00AB0C05" w:rsidRPr="00AB0C05" w:rsidRDefault="00AB0C05" w:rsidP="00AB0C05">
            <w:pPr>
              <w:rPr>
                <w:rFonts w:ascii="Times New Roman" w:hAnsi="Times New Roman" w:cs="Times New Roman"/>
                <w:color w:val="000000"/>
                <w:sz w:val="24"/>
                <w:szCs w:val="24"/>
              </w:rPr>
            </w:pPr>
            <w:r w:rsidRPr="00AB0C05">
              <w:rPr>
                <w:rFonts w:ascii="Times New Roman" w:hAnsi="Times New Roman" w:cs="Times New Roman"/>
                <w:color w:val="000000"/>
                <w:sz w:val="24"/>
                <w:szCs w:val="24"/>
              </w:rPr>
              <w:t>20</w:t>
            </w:r>
          </w:p>
        </w:tc>
        <w:tc>
          <w:tcPr>
            <w:tcW w:w="2117" w:type="dxa"/>
            <w:tcBorders>
              <w:bottom w:val="single" w:sz="4" w:space="0" w:color="auto"/>
            </w:tcBorders>
            <w:vAlign w:val="center"/>
          </w:tcPr>
          <w:p w:rsidR="00AB0C05" w:rsidRPr="00AB0C05" w:rsidRDefault="00AB0C05" w:rsidP="00AB0C05">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AB0C05" w:rsidRPr="00AB0C05" w:rsidRDefault="00AB0C05" w:rsidP="00AB0C05">
            <w:pPr>
              <w:jc w:val="right"/>
              <w:rPr>
                <w:rFonts w:ascii="Times New Roman" w:hAnsi="Times New Roman" w:cs="Times New Roman"/>
                <w:color w:val="000000"/>
                <w:sz w:val="24"/>
                <w:szCs w:val="24"/>
              </w:rPr>
            </w:pPr>
          </w:p>
        </w:tc>
      </w:tr>
      <w:tr w:rsidR="00AB0C05" w:rsidRPr="00AB0C05" w:rsidTr="00F013D3">
        <w:trPr>
          <w:trHeight w:val="376"/>
          <w:jc w:val="center"/>
        </w:trPr>
        <w:tc>
          <w:tcPr>
            <w:tcW w:w="315" w:type="dxa"/>
            <w:tcBorders>
              <w:bottom w:val="single" w:sz="4" w:space="0" w:color="auto"/>
            </w:tcBorders>
            <w:vAlign w:val="center"/>
          </w:tcPr>
          <w:p w:rsidR="00AB0C05" w:rsidRPr="00AB0C05" w:rsidRDefault="001208F2" w:rsidP="00AB0C05">
            <w:pPr>
              <w:pStyle w:val="aa"/>
              <w:ind w:left="-108" w:right="-108"/>
              <w:jc w:val="center"/>
              <w:rPr>
                <w:color w:val="000000"/>
                <w:sz w:val="24"/>
                <w:szCs w:val="24"/>
                <w:lang w:val="uk-UA"/>
              </w:rPr>
            </w:pPr>
            <w:r>
              <w:rPr>
                <w:color w:val="000000"/>
                <w:sz w:val="24"/>
                <w:szCs w:val="24"/>
                <w:lang w:val="uk-UA"/>
              </w:rPr>
              <w:t>6</w:t>
            </w:r>
          </w:p>
        </w:tc>
        <w:tc>
          <w:tcPr>
            <w:tcW w:w="4632" w:type="dxa"/>
            <w:tcBorders>
              <w:bottom w:val="single" w:sz="4" w:space="0" w:color="auto"/>
            </w:tcBorders>
            <w:vAlign w:val="center"/>
          </w:tcPr>
          <w:p w:rsidR="00AB0C05" w:rsidRPr="00AB0C05" w:rsidRDefault="00BD3A9D" w:rsidP="00AB0C0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Світлова панель </w:t>
            </w:r>
            <w:r w:rsidR="00AB0C05" w:rsidRPr="00AB0C05">
              <w:rPr>
                <w:rFonts w:ascii="Times New Roman" w:hAnsi="Times New Roman" w:cs="Times New Roman"/>
                <w:color w:val="000000"/>
                <w:sz w:val="24"/>
                <w:szCs w:val="24"/>
              </w:rPr>
              <w:t xml:space="preserve"> з ефектом нескінченість (3</w:t>
            </w:r>
            <w:r w:rsidR="00AB0C05" w:rsidRPr="00AB0C05">
              <w:rPr>
                <w:rFonts w:ascii="Times New Roman" w:hAnsi="Times New Roman" w:cs="Times New Roman"/>
                <w:color w:val="000000"/>
                <w:sz w:val="24"/>
                <w:szCs w:val="24"/>
                <w:lang w:val="ru-RU"/>
              </w:rPr>
              <w:t xml:space="preserve"> </w:t>
            </w:r>
            <w:r w:rsidR="00AB0C05" w:rsidRPr="00AB0C05">
              <w:rPr>
                <w:rFonts w:ascii="Times New Roman" w:hAnsi="Times New Roman" w:cs="Times New Roman"/>
                <w:color w:val="000000"/>
                <w:sz w:val="24"/>
                <w:szCs w:val="24"/>
                <w:lang w:val="en-US"/>
              </w:rPr>
              <w:t>D</w:t>
            </w:r>
            <w:r w:rsidR="00AB0C05" w:rsidRPr="00AB0C05">
              <w:rPr>
                <w:rFonts w:ascii="Times New Roman" w:hAnsi="Times New Roman" w:cs="Times New Roman"/>
                <w:color w:val="000000"/>
                <w:sz w:val="24"/>
                <w:szCs w:val="24"/>
              </w:rPr>
              <w:t xml:space="preserve"> дзеркало)</w:t>
            </w:r>
          </w:p>
        </w:tc>
        <w:tc>
          <w:tcPr>
            <w:tcW w:w="708" w:type="dxa"/>
            <w:tcBorders>
              <w:bottom w:val="single" w:sz="4" w:space="0" w:color="auto"/>
            </w:tcBorders>
            <w:vAlign w:val="center"/>
          </w:tcPr>
          <w:p w:rsidR="00AB0C05" w:rsidRPr="00AB0C05" w:rsidRDefault="00AB0C05" w:rsidP="00AB0C05">
            <w:pPr>
              <w:pStyle w:val="aa"/>
              <w:ind w:left="-72" w:right="-108"/>
              <w:rPr>
                <w:color w:val="000000"/>
                <w:sz w:val="24"/>
                <w:szCs w:val="24"/>
                <w:lang w:val="uk-UA"/>
              </w:rPr>
            </w:pPr>
            <w:r w:rsidRPr="00AB0C05">
              <w:rPr>
                <w:color w:val="000000"/>
                <w:sz w:val="24"/>
                <w:szCs w:val="24"/>
                <w:lang w:val="uk-UA"/>
              </w:rPr>
              <w:t>Од.</w:t>
            </w:r>
          </w:p>
        </w:tc>
        <w:tc>
          <w:tcPr>
            <w:tcW w:w="567" w:type="dxa"/>
            <w:tcBorders>
              <w:bottom w:val="single" w:sz="4" w:space="0" w:color="auto"/>
            </w:tcBorders>
            <w:vAlign w:val="center"/>
          </w:tcPr>
          <w:p w:rsidR="00AB0C05" w:rsidRPr="00AB0C05" w:rsidRDefault="00AB0C05" w:rsidP="00AB0C05">
            <w:pPr>
              <w:rPr>
                <w:rFonts w:ascii="Times New Roman" w:hAnsi="Times New Roman" w:cs="Times New Roman"/>
                <w:color w:val="000000"/>
                <w:sz w:val="24"/>
                <w:szCs w:val="24"/>
              </w:rPr>
            </w:pPr>
            <w:r w:rsidRPr="00AB0C05">
              <w:rPr>
                <w:rFonts w:ascii="Times New Roman" w:hAnsi="Times New Roman" w:cs="Times New Roman"/>
                <w:color w:val="000000"/>
                <w:sz w:val="24"/>
                <w:szCs w:val="24"/>
              </w:rPr>
              <w:t>20</w:t>
            </w:r>
          </w:p>
        </w:tc>
        <w:tc>
          <w:tcPr>
            <w:tcW w:w="2117" w:type="dxa"/>
            <w:tcBorders>
              <w:bottom w:val="single" w:sz="4" w:space="0" w:color="auto"/>
            </w:tcBorders>
            <w:vAlign w:val="center"/>
          </w:tcPr>
          <w:p w:rsidR="00AB0C05" w:rsidRPr="00AB0C05" w:rsidRDefault="00AB0C05" w:rsidP="00AB0C05">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AB0C05" w:rsidRPr="00AB0C05" w:rsidRDefault="00AB0C05" w:rsidP="00AB0C05">
            <w:pPr>
              <w:jc w:val="right"/>
              <w:rPr>
                <w:rFonts w:ascii="Times New Roman" w:hAnsi="Times New Roman" w:cs="Times New Roman"/>
                <w:color w:val="000000"/>
                <w:sz w:val="24"/>
                <w:szCs w:val="24"/>
              </w:rPr>
            </w:pPr>
          </w:p>
        </w:tc>
      </w:tr>
      <w:tr w:rsidR="00AB0C05" w:rsidRPr="00AB0C05" w:rsidTr="00F013D3">
        <w:trPr>
          <w:trHeight w:val="376"/>
          <w:jc w:val="center"/>
        </w:trPr>
        <w:tc>
          <w:tcPr>
            <w:tcW w:w="315" w:type="dxa"/>
            <w:tcBorders>
              <w:bottom w:val="single" w:sz="4" w:space="0" w:color="auto"/>
            </w:tcBorders>
            <w:vAlign w:val="center"/>
          </w:tcPr>
          <w:p w:rsidR="00AB0C05" w:rsidRPr="00AB0C05" w:rsidRDefault="001208F2" w:rsidP="00AB0C05">
            <w:pPr>
              <w:pStyle w:val="aa"/>
              <w:ind w:left="-108" w:right="-108"/>
              <w:jc w:val="center"/>
              <w:rPr>
                <w:color w:val="000000"/>
                <w:sz w:val="24"/>
                <w:szCs w:val="24"/>
                <w:lang w:val="uk-UA"/>
              </w:rPr>
            </w:pPr>
            <w:r>
              <w:rPr>
                <w:color w:val="000000"/>
                <w:sz w:val="24"/>
                <w:szCs w:val="24"/>
                <w:lang w:val="uk-UA"/>
              </w:rPr>
              <w:t>7</w:t>
            </w:r>
          </w:p>
        </w:tc>
        <w:tc>
          <w:tcPr>
            <w:tcW w:w="4632" w:type="dxa"/>
            <w:tcBorders>
              <w:bottom w:val="single" w:sz="4" w:space="0" w:color="auto"/>
            </w:tcBorders>
            <w:vAlign w:val="center"/>
          </w:tcPr>
          <w:p w:rsidR="00AB0C05" w:rsidRPr="00AB0C05" w:rsidRDefault="00BD3A9D" w:rsidP="00AB0C05">
            <w:pPr>
              <w:jc w:val="both"/>
              <w:rPr>
                <w:rFonts w:ascii="Times New Roman" w:hAnsi="Times New Roman" w:cs="Times New Roman"/>
                <w:color w:val="000000"/>
                <w:sz w:val="24"/>
                <w:szCs w:val="24"/>
              </w:rPr>
            </w:pPr>
            <w:r>
              <w:rPr>
                <w:rFonts w:ascii="Times New Roman" w:hAnsi="Times New Roman" w:cs="Times New Roman"/>
                <w:color w:val="000000"/>
                <w:sz w:val="24"/>
                <w:szCs w:val="24"/>
              </w:rPr>
              <w:t>Гойдалка-г</w:t>
            </w:r>
            <w:r w:rsidR="00AB0C05" w:rsidRPr="00AB0C05">
              <w:rPr>
                <w:rFonts w:ascii="Times New Roman" w:hAnsi="Times New Roman" w:cs="Times New Roman"/>
                <w:color w:val="000000"/>
                <w:sz w:val="24"/>
                <w:szCs w:val="24"/>
              </w:rPr>
              <w:t xml:space="preserve">амак </w:t>
            </w:r>
            <w:r>
              <w:rPr>
                <w:rFonts w:ascii="Times New Roman" w:hAnsi="Times New Roman" w:cs="Times New Roman"/>
                <w:color w:val="000000"/>
                <w:sz w:val="24"/>
                <w:szCs w:val="24"/>
              </w:rPr>
              <w:t>«</w:t>
            </w:r>
            <w:r w:rsidR="00AB0C05" w:rsidRPr="00AB0C05">
              <w:rPr>
                <w:rFonts w:ascii="Times New Roman" w:hAnsi="Times New Roman" w:cs="Times New Roman"/>
                <w:color w:val="000000"/>
                <w:sz w:val="24"/>
                <w:szCs w:val="24"/>
              </w:rPr>
              <w:t>Гніздо</w:t>
            </w:r>
            <w:r>
              <w:rPr>
                <w:rFonts w:ascii="Times New Roman" w:hAnsi="Times New Roman" w:cs="Times New Roman"/>
                <w:color w:val="000000"/>
                <w:sz w:val="24"/>
                <w:szCs w:val="24"/>
              </w:rPr>
              <w:t>»</w:t>
            </w:r>
            <w:r w:rsidR="00AB0C05" w:rsidRPr="00AB0C05">
              <w:rPr>
                <w:rFonts w:ascii="Times New Roman" w:hAnsi="Times New Roman" w:cs="Times New Roman"/>
                <w:color w:val="000000"/>
                <w:sz w:val="24"/>
                <w:szCs w:val="24"/>
              </w:rPr>
              <w:t xml:space="preserve"> сенсорний з підсвічуванням</w:t>
            </w:r>
          </w:p>
        </w:tc>
        <w:tc>
          <w:tcPr>
            <w:tcW w:w="708" w:type="dxa"/>
            <w:tcBorders>
              <w:bottom w:val="single" w:sz="4" w:space="0" w:color="auto"/>
            </w:tcBorders>
            <w:vAlign w:val="center"/>
          </w:tcPr>
          <w:p w:rsidR="00AB0C05" w:rsidRPr="00AB0C05" w:rsidRDefault="00AB0C05" w:rsidP="00AB0C05">
            <w:pPr>
              <w:pStyle w:val="aa"/>
              <w:ind w:left="-72" w:right="-108"/>
              <w:rPr>
                <w:color w:val="000000"/>
                <w:sz w:val="24"/>
                <w:szCs w:val="24"/>
                <w:lang w:val="uk-UA"/>
              </w:rPr>
            </w:pPr>
            <w:r w:rsidRPr="00AB0C05">
              <w:rPr>
                <w:color w:val="000000"/>
                <w:sz w:val="24"/>
                <w:szCs w:val="24"/>
                <w:lang w:val="uk-UA"/>
              </w:rPr>
              <w:t>Од.</w:t>
            </w:r>
          </w:p>
        </w:tc>
        <w:tc>
          <w:tcPr>
            <w:tcW w:w="567" w:type="dxa"/>
            <w:tcBorders>
              <w:bottom w:val="single" w:sz="4" w:space="0" w:color="auto"/>
            </w:tcBorders>
            <w:vAlign w:val="center"/>
          </w:tcPr>
          <w:p w:rsidR="00AB0C05" w:rsidRPr="00AB0C05" w:rsidRDefault="00AB0C05" w:rsidP="00AB0C05">
            <w:pPr>
              <w:rPr>
                <w:rFonts w:ascii="Times New Roman" w:hAnsi="Times New Roman" w:cs="Times New Roman"/>
                <w:color w:val="000000"/>
                <w:sz w:val="24"/>
                <w:szCs w:val="24"/>
              </w:rPr>
            </w:pPr>
            <w:r w:rsidRPr="00AB0C05">
              <w:rPr>
                <w:rFonts w:ascii="Times New Roman" w:hAnsi="Times New Roman" w:cs="Times New Roman"/>
                <w:color w:val="000000"/>
                <w:sz w:val="24"/>
                <w:szCs w:val="24"/>
              </w:rPr>
              <w:t>20</w:t>
            </w:r>
          </w:p>
        </w:tc>
        <w:tc>
          <w:tcPr>
            <w:tcW w:w="2117" w:type="dxa"/>
            <w:tcBorders>
              <w:bottom w:val="single" w:sz="4" w:space="0" w:color="auto"/>
            </w:tcBorders>
            <w:vAlign w:val="center"/>
          </w:tcPr>
          <w:p w:rsidR="00AB0C05" w:rsidRPr="00AB0C05" w:rsidRDefault="00AB0C05" w:rsidP="00AB0C05">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AB0C05" w:rsidRPr="00AB0C05" w:rsidRDefault="00AB0C05" w:rsidP="00AB0C05">
            <w:pPr>
              <w:jc w:val="right"/>
              <w:rPr>
                <w:rFonts w:ascii="Times New Roman" w:hAnsi="Times New Roman" w:cs="Times New Roman"/>
                <w:color w:val="000000"/>
                <w:sz w:val="24"/>
                <w:szCs w:val="24"/>
              </w:rPr>
            </w:pPr>
          </w:p>
        </w:tc>
      </w:tr>
      <w:tr w:rsidR="00E05BEB" w:rsidRPr="00AB0C05" w:rsidTr="00F013D3">
        <w:trPr>
          <w:trHeight w:val="376"/>
          <w:jc w:val="center"/>
        </w:trPr>
        <w:tc>
          <w:tcPr>
            <w:tcW w:w="315" w:type="dxa"/>
            <w:tcBorders>
              <w:bottom w:val="single" w:sz="4" w:space="0" w:color="auto"/>
            </w:tcBorders>
            <w:vAlign w:val="center"/>
          </w:tcPr>
          <w:p w:rsidR="00E05BEB" w:rsidRPr="00AB0C05" w:rsidRDefault="001208F2" w:rsidP="00AB0C05">
            <w:pPr>
              <w:pStyle w:val="aa"/>
              <w:ind w:left="-108" w:right="-108"/>
              <w:jc w:val="center"/>
              <w:rPr>
                <w:color w:val="000000"/>
                <w:sz w:val="24"/>
                <w:szCs w:val="24"/>
                <w:lang w:val="uk-UA"/>
              </w:rPr>
            </w:pPr>
            <w:r>
              <w:rPr>
                <w:color w:val="000000"/>
                <w:sz w:val="24"/>
                <w:szCs w:val="24"/>
                <w:lang w:val="uk-UA"/>
              </w:rPr>
              <w:t>8</w:t>
            </w:r>
            <w:bookmarkStart w:id="3" w:name="_GoBack"/>
            <w:bookmarkEnd w:id="3"/>
          </w:p>
        </w:tc>
        <w:tc>
          <w:tcPr>
            <w:tcW w:w="4632" w:type="dxa"/>
            <w:tcBorders>
              <w:bottom w:val="single" w:sz="4" w:space="0" w:color="auto"/>
            </w:tcBorders>
            <w:vAlign w:val="center"/>
          </w:tcPr>
          <w:p w:rsidR="00E05BEB" w:rsidRPr="00AB0C05" w:rsidRDefault="00B648FB" w:rsidP="00AB0C05">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Килимок </w:t>
            </w:r>
            <w:proofErr w:type="spellStart"/>
            <w:r>
              <w:rPr>
                <w:rFonts w:ascii="Times New Roman" w:hAnsi="Times New Roman" w:cs="Times New Roman"/>
                <w:color w:val="000000"/>
                <w:sz w:val="24"/>
                <w:szCs w:val="24"/>
              </w:rPr>
              <w:t>пазл</w:t>
            </w:r>
            <w:proofErr w:type="spellEnd"/>
            <w:r>
              <w:rPr>
                <w:rFonts w:ascii="Times New Roman" w:hAnsi="Times New Roman" w:cs="Times New Roman"/>
                <w:color w:val="000000"/>
                <w:sz w:val="24"/>
                <w:szCs w:val="24"/>
              </w:rPr>
              <w:t xml:space="preserve"> татамі (4м2)</w:t>
            </w:r>
          </w:p>
        </w:tc>
        <w:tc>
          <w:tcPr>
            <w:tcW w:w="708" w:type="dxa"/>
            <w:tcBorders>
              <w:bottom w:val="single" w:sz="4" w:space="0" w:color="auto"/>
            </w:tcBorders>
            <w:vAlign w:val="center"/>
          </w:tcPr>
          <w:p w:rsidR="00E05BEB" w:rsidRPr="00AB0C05" w:rsidRDefault="00B648FB" w:rsidP="00AB0C05">
            <w:pPr>
              <w:pStyle w:val="aa"/>
              <w:ind w:left="-72" w:right="-108"/>
              <w:rPr>
                <w:color w:val="000000"/>
                <w:sz w:val="24"/>
                <w:szCs w:val="24"/>
                <w:lang w:val="uk-UA"/>
              </w:rPr>
            </w:pPr>
            <w:r>
              <w:rPr>
                <w:color w:val="000000"/>
                <w:sz w:val="24"/>
                <w:szCs w:val="24"/>
                <w:lang w:val="uk-UA"/>
              </w:rPr>
              <w:t>Од.</w:t>
            </w:r>
          </w:p>
        </w:tc>
        <w:tc>
          <w:tcPr>
            <w:tcW w:w="567" w:type="dxa"/>
            <w:tcBorders>
              <w:bottom w:val="single" w:sz="4" w:space="0" w:color="auto"/>
            </w:tcBorders>
            <w:vAlign w:val="center"/>
          </w:tcPr>
          <w:p w:rsidR="00E05BEB" w:rsidRPr="00AB0C05" w:rsidRDefault="00B648FB" w:rsidP="00AB0C05">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E05BEB" w:rsidRPr="00AB0C05" w:rsidRDefault="00E05BEB" w:rsidP="00AB0C05">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E05BEB" w:rsidRPr="00AB0C05" w:rsidRDefault="00E05BEB" w:rsidP="00AB0C05">
            <w:pPr>
              <w:jc w:val="right"/>
              <w:rPr>
                <w:rFonts w:ascii="Times New Roman" w:hAnsi="Times New Roman" w:cs="Times New Roman"/>
                <w:color w:val="000000"/>
                <w:sz w:val="24"/>
                <w:szCs w:val="24"/>
              </w:rPr>
            </w:pPr>
          </w:p>
        </w:tc>
      </w:tr>
      <w:tr w:rsidR="00F57113" w:rsidRPr="00AB0C05" w:rsidTr="00F013D3">
        <w:trPr>
          <w:trHeight w:val="376"/>
          <w:jc w:val="center"/>
        </w:trPr>
        <w:tc>
          <w:tcPr>
            <w:tcW w:w="8339" w:type="dxa"/>
            <w:gridSpan w:val="5"/>
            <w:tcBorders>
              <w:bottom w:val="single" w:sz="4" w:space="0" w:color="auto"/>
            </w:tcBorders>
            <w:vAlign w:val="center"/>
          </w:tcPr>
          <w:p w:rsidR="00F57113" w:rsidRPr="00AB0C05" w:rsidRDefault="00F013D3" w:rsidP="00F013D3">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F57113" w:rsidRPr="00AB0C05" w:rsidRDefault="00F57113" w:rsidP="00AB0C05">
            <w:pPr>
              <w:jc w:val="right"/>
              <w:rPr>
                <w:rFonts w:ascii="Times New Roman" w:hAnsi="Times New Roman" w:cs="Times New Roman"/>
                <w:color w:val="000000"/>
                <w:sz w:val="24"/>
                <w:szCs w:val="24"/>
              </w:rPr>
            </w:pPr>
          </w:p>
        </w:tc>
      </w:tr>
      <w:tr w:rsidR="00F013D3" w:rsidRPr="00AB0C05" w:rsidTr="00F013D3">
        <w:trPr>
          <w:trHeight w:val="376"/>
          <w:jc w:val="center"/>
        </w:trPr>
        <w:tc>
          <w:tcPr>
            <w:tcW w:w="8339" w:type="dxa"/>
            <w:gridSpan w:val="5"/>
            <w:tcBorders>
              <w:bottom w:val="single" w:sz="4" w:space="0" w:color="auto"/>
            </w:tcBorders>
            <w:vAlign w:val="center"/>
          </w:tcPr>
          <w:p w:rsidR="00F013D3" w:rsidRPr="00AB0C05" w:rsidRDefault="00F013D3" w:rsidP="00F013D3">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F013D3" w:rsidRPr="00AB0C05" w:rsidRDefault="00F013D3" w:rsidP="00AB0C05">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2171A"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B4A49"/>
    <w:rsid w:val="000C139F"/>
    <w:rsid w:val="000D5736"/>
    <w:rsid w:val="001208F2"/>
    <w:rsid w:val="0016095F"/>
    <w:rsid w:val="001E40EF"/>
    <w:rsid w:val="001F4FBF"/>
    <w:rsid w:val="00210817"/>
    <w:rsid w:val="0036556A"/>
    <w:rsid w:val="00395F06"/>
    <w:rsid w:val="003E0C2A"/>
    <w:rsid w:val="003F583A"/>
    <w:rsid w:val="00416287"/>
    <w:rsid w:val="004F71C7"/>
    <w:rsid w:val="00583666"/>
    <w:rsid w:val="00592FAC"/>
    <w:rsid w:val="005B1F7D"/>
    <w:rsid w:val="005F5433"/>
    <w:rsid w:val="00696CAC"/>
    <w:rsid w:val="006B0348"/>
    <w:rsid w:val="0072171A"/>
    <w:rsid w:val="00751896"/>
    <w:rsid w:val="00755AFE"/>
    <w:rsid w:val="007D17F5"/>
    <w:rsid w:val="007D1A1F"/>
    <w:rsid w:val="007E04CA"/>
    <w:rsid w:val="007F7EDA"/>
    <w:rsid w:val="00904B90"/>
    <w:rsid w:val="00910F48"/>
    <w:rsid w:val="00925D11"/>
    <w:rsid w:val="009D012A"/>
    <w:rsid w:val="00AB0C05"/>
    <w:rsid w:val="00AC07BD"/>
    <w:rsid w:val="00AD2D28"/>
    <w:rsid w:val="00B5088F"/>
    <w:rsid w:val="00B648FB"/>
    <w:rsid w:val="00BD3A9D"/>
    <w:rsid w:val="00D02FEB"/>
    <w:rsid w:val="00E05BEB"/>
    <w:rsid w:val="00E0791D"/>
    <w:rsid w:val="00E97304"/>
    <w:rsid w:val="00F013D3"/>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C7DBA"/>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Pages>
  <Words>1918</Words>
  <Characters>10936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2025-07-21T10:49:00Z</dcterms:created>
  <dcterms:modified xsi:type="dcterms:W3CDTF">2025-08-08T10:55:00Z</dcterms:modified>
</cp:coreProperties>
</file>